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E99097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626535">
        <w:rPr>
          <w:rFonts w:ascii="Arial" w:eastAsia="MS Mincho" w:hAnsi="Arial" w:cs="Arial"/>
          <w:b/>
          <w:sz w:val="24"/>
          <w:szCs w:val="24"/>
        </w:rPr>
        <w:t>10</w:t>
      </w:r>
      <w:r w:rsidR="005666FD">
        <w:rPr>
          <w:rFonts w:ascii="Arial" w:eastAsia="MS Mincho" w:hAnsi="Arial" w:cs="Arial"/>
          <w:b/>
          <w:sz w:val="24"/>
          <w:szCs w:val="24"/>
        </w:rPr>
        <w:t>2</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3C7B1F">
        <w:rPr>
          <w:rFonts w:ascii="Arial" w:eastAsia="MS Mincho" w:hAnsi="Arial" w:cs="Arial" w:hint="eastAsia"/>
          <w:b/>
          <w:sz w:val="24"/>
          <w:szCs w:val="24"/>
          <w:lang w:eastAsia="zh-CN"/>
        </w:rPr>
        <w:t xml:space="preserve">                   </w:t>
      </w:r>
      <w:r w:rsidR="005666FD">
        <w:rPr>
          <w:rFonts w:ascii="Arial" w:eastAsia="MS Mincho" w:hAnsi="Arial" w:cs="Arial"/>
          <w:b/>
          <w:sz w:val="24"/>
          <w:szCs w:val="24"/>
          <w:lang w:eastAsia="zh-CN"/>
        </w:rPr>
        <w:t xml:space="preserve">       </w:t>
      </w:r>
      <w:r w:rsidR="003C7B1F">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2B1190">
        <w:rPr>
          <w:rFonts w:ascii="Arial" w:eastAsia="MS Mincho" w:hAnsi="Arial" w:cs="Arial"/>
          <w:b/>
          <w:sz w:val="24"/>
          <w:szCs w:val="24"/>
        </w:rPr>
        <w:t>220</w:t>
      </w:r>
      <w:r w:rsidR="00971768">
        <w:rPr>
          <w:rFonts w:ascii="Arial" w:eastAsia="MS Mincho" w:hAnsi="Arial" w:cs="Arial"/>
          <w:b/>
          <w:sz w:val="24"/>
          <w:szCs w:val="24"/>
        </w:rPr>
        <w:t>5895</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4F2D3A8" w14:textId="597184E9" w:rsidR="005666FD" w:rsidRDefault="005666FD" w:rsidP="005666FD">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Feb.</w:t>
      </w:r>
      <w:r w:rsidRPr="002E37D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21</w:t>
      </w:r>
      <w:r>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 </w:t>
      </w:r>
      <w:r w:rsidR="00C46D6D">
        <w:rPr>
          <w:rFonts w:ascii="Arial" w:eastAsiaTheme="minorEastAsia" w:hAnsi="Arial" w:cs="Arial"/>
          <w:b/>
          <w:sz w:val="24"/>
          <w:szCs w:val="24"/>
          <w:lang w:eastAsia="zh-CN"/>
        </w:rPr>
        <w:t xml:space="preserve">March </w:t>
      </w:r>
      <w:r>
        <w:rPr>
          <w:rFonts w:ascii="Arial" w:eastAsiaTheme="minorEastAsia" w:hAnsi="Arial" w:cs="Arial"/>
          <w:b/>
          <w:sz w:val="24"/>
          <w:szCs w:val="24"/>
          <w:lang w:eastAsia="zh-CN"/>
        </w:rPr>
        <w:t>3</w:t>
      </w:r>
      <w:r>
        <w:rPr>
          <w:rFonts w:ascii="Arial" w:eastAsiaTheme="minorEastAsia" w:hAnsi="Arial" w:cs="Arial"/>
          <w:b/>
          <w:sz w:val="24"/>
          <w:szCs w:val="24"/>
          <w:vertAlign w:val="superscript"/>
          <w:lang w:eastAsia="zh-CN"/>
        </w:rPr>
        <w:t>rd</w:t>
      </w:r>
      <w:r w:rsidRPr="002E37DC">
        <w:rPr>
          <w:rFonts w:ascii="Arial" w:eastAsiaTheme="minorEastAsia" w:hAnsi="Arial" w:cs="Arial"/>
          <w:b/>
          <w:sz w:val="24"/>
          <w:szCs w:val="24"/>
          <w:lang w:eastAsia="zh-CN"/>
        </w:rPr>
        <w:t>, 202</w:t>
      </w:r>
      <w:r>
        <w:rPr>
          <w:rFonts w:ascii="Arial" w:eastAsiaTheme="minorEastAsia" w:hAnsi="Arial" w:cs="Arial"/>
          <w:b/>
          <w:sz w:val="24"/>
          <w:szCs w:val="24"/>
          <w:lang w:eastAsia="zh-CN"/>
        </w:rPr>
        <w:t>2</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5422244B" w:rsidR="00915D73" w:rsidRPr="00AA0FA3"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4219B" w:rsidRPr="00A4219B">
        <w:rPr>
          <w:rFonts w:ascii="Arial" w:eastAsia="MS Mincho" w:hAnsi="Arial" w:cs="Arial"/>
          <w:color w:val="000000"/>
          <w:sz w:val="22"/>
        </w:rPr>
        <w:t>Discussion on capability and feature list for FR2 HST UE</w:t>
      </w:r>
    </w:p>
    <w:p w14:paraId="08CE26BB" w14:textId="42978656"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666FD">
        <w:rPr>
          <w:rFonts w:ascii="Arial" w:eastAsiaTheme="minorEastAsia" w:hAnsi="Arial" w:cs="Arial"/>
          <w:color w:val="000000"/>
          <w:sz w:val="22"/>
          <w:lang w:eastAsia="zh-CN"/>
        </w:rPr>
        <w:t>10</w:t>
      </w:r>
      <w:r w:rsidR="00E50AE3">
        <w:rPr>
          <w:rFonts w:ascii="Arial" w:eastAsiaTheme="minorEastAsia" w:hAnsi="Arial" w:cs="Arial" w:hint="eastAsia"/>
          <w:color w:val="000000"/>
          <w:sz w:val="22"/>
          <w:lang w:eastAsia="zh-CN"/>
        </w:rPr>
        <w:t>.</w:t>
      </w:r>
      <w:r w:rsidR="003A43FE">
        <w:rPr>
          <w:rFonts w:ascii="Arial" w:eastAsiaTheme="minorEastAsia" w:hAnsi="Arial" w:cs="Arial"/>
          <w:color w:val="000000"/>
          <w:sz w:val="22"/>
          <w:lang w:eastAsia="zh-CN"/>
        </w:rPr>
        <w:t>9</w:t>
      </w:r>
      <w:r w:rsidR="00C7381D">
        <w:rPr>
          <w:rFonts w:ascii="Arial" w:eastAsiaTheme="minorEastAsia" w:hAnsi="Arial" w:cs="Arial"/>
          <w:color w:val="000000"/>
          <w:sz w:val="22"/>
          <w:lang w:eastAsia="zh-CN"/>
        </w:rPr>
        <w:t>.</w:t>
      </w:r>
      <w:r w:rsidR="005666FD">
        <w:rPr>
          <w:rFonts w:ascii="Arial" w:eastAsiaTheme="minorEastAsia" w:hAnsi="Arial" w:cs="Arial"/>
          <w:color w:val="000000"/>
          <w:sz w:val="22"/>
          <w:lang w:eastAsia="zh-CN"/>
        </w:rPr>
        <w:t>3</w:t>
      </w:r>
      <w:r w:rsidR="00BE178E">
        <w:rPr>
          <w:rFonts w:ascii="Arial" w:eastAsiaTheme="minorEastAsia" w:hAnsi="Arial" w:cs="Arial"/>
          <w:color w:val="000000"/>
          <w:sz w:val="22"/>
          <w:lang w:eastAsia="zh-CN"/>
        </w:rPr>
        <w:t>.</w:t>
      </w:r>
      <w:r w:rsidR="00E4636A">
        <w:rPr>
          <w:rFonts w:ascii="Arial" w:eastAsiaTheme="minorEastAsia" w:hAnsi="Arial" w:cs="Arial"/>
          <w:color w:val="000000"/>
          <w:sz w:val="22"/>
          <w:lang w:eastAsia="zh-CN"/>
        </w:rPr>
        <w:t>1</w:t>
      </w:r>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4D00989D" w14:textId="1A41788E" w:rsidR="00B05448" w:rsidRDefault="00E50AE3" w:rsidP="00367397">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F9169C">
        <w:rPr>
          <w:rFonts w:asciiTheme="minorHAnsi" w:hAnsiTheme="minorHAnsi" w:cstheme="minorHAnsi"/>
        </w:rPr>
        <w:t>2</w:t>
      </w:r>
      <w:r w:rsidR="00C77F3F">
        <w:rPr>
          <w:rFonts w:asciiTheme="minorHAnsi" w:hAnsiTheme="minorHAnsi" w:cstheme="minorHAnsi"/>
        </w:rPr>
        <w:t xml:space="preserve">, </w:t>
      </w:r>
      <w:r w:rsidR="00C77F3F">
        <w:rPr>
          <w:rFonts w:asciiTheme="minorHAnsi" w:hAnsiTheme="minorHAnsi" w:cstheme="minorHAnsi"/>
          <w:bCs/>
          <w:lang w:eastAsia="zh-CN"/>
        </w:rPr>
        <w:t>RP-2</w:t>
      </w:r>
      <w:r w:rsidR="00F9169C">
        <w:rPr>
          <w:rFonts w:asciiTheme="minorHAnsi" w:hAnsiTheme="minorHAnsi" w:cstheme="minorHAnsi"/>
          <w:bCs/>
          <w:lang w:eastAsia="zh-CN"/>
        </w:rPr>
        <w:t>10800</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r w:rsidR="00A4219B">
        <w:rPr>
          <w:rFonts w:asciiTheme="minorHAnsi" w:hAnsiTheme="minorHAnsi" w:cstheme="minorHAnsi"/>
        </w:rPr>
        <w:t xml:space="preserve">In last meeting, we have one contribution focusing on </w:t>
      </w:r>
      <w:r w:rsidR="00AA38F5">
        <w:rPr>
          <w:rFonts w:asciiTheme="minorHAnsi" w:hAnsiTheme="minorHAnsi" w:cstheme="minorHAnsi"/>
        </w:rPr>
        <w:t xml:space="preserve">both network signalling and UE capability [9, </w:t>
      </w:r>
      <w:r w:rsidR="00AA38F5">
        <w:rPr>
          <w:rFonts w:asciiTheme="minorHAnsi" w:hAnsiTheme="minorHAnsi" w:cstheme="minorHAnsi"/>
          <w:bCs/>
          <w:lang w:eastAsia="zh-CN"/>
        </w:rPr>
        <w:t>R4-2201766</w:t>
      </w:r>
      <w:r w:rsidR="00AA38F5">
        <w:rPr>
          <w:rFonts w:asciiTheme="minorHAnsi" w:hAnsiTheme="minorHAnsi" w:cstheme="minorHAnsi"/>
        </w:rPr>
        <w:t>]</w:t>
      </w:r>
      <w:r w:rsidR="00A4219B">
        <w:rPr>
          <w:rFonts w:asciiTheme="minorHAnsi" w:hAnsiTheme="minorHAnsi" w:cstheme="minorHAnsi"/>
        </w:rPr>
        <w:t xml:space="preserve">. </w:t>
      </w:r>
      <w:r w:rsidR="00B05448">
        <w:rPr>
          <w:rFonts w:asciiTheme="minorHAnsi" w:hAnsiTheme="minorHAnsi" w:cstheme="minorHAnsi"/>
        </w:rPr>
        <w:t xml:space="preserve">In this contribution, we would like to further discuss </w:t>
      </w:r>
      <w:r w:rsidR="003D2C2D" w:rsidRPr="003D2C2D">
        <w:rPr>
          <w:rFonts w:asciiTheme="minorHAnsi" w:hAnsiTheme="minorHAnsi" w:cstheme="minorHAnsi"/>
        </w:rPr>
        <w:t>UE capability</w:t>
      </w:r>
      <w:r w:rsidR="00B05448" w:rsidRPr="00B05448">
        <w:rPr>
          <w:rFonts w:asciiTheme="minorHAnsi" w:hAnsiTheme="minorHAnsi" w:cstheme="minorHAnsi"/>
        </w:rPr>
        <w:t xml:space="preserve"> </w:t>
      </w:r>
      <w:r w:rsidR="00AA38F5">
        <w:rPr>
          <w:rFonts w:asciiTheme="minorHAnsi" w:hAnsiTheme="minorHAnsi" w:cstheme="minorHAnsi"/>
        </w:rPr>
        <w:t xml:space="preserve">and feature list </w:t>
      </w:r>
      <w:r w:rsidR="00B05448" w:rsidRPr="00B05448">
        <w:rPr>
          <w:rFonts w:asciiTheme="minorHAnsi" w:hAnsiTheme="minorHAnsi" w:cstheme="minorHAnsi"/>
        </w:rPr>
        <w:t>for FR2 HST</w:t>
      </w:r>
      <w:r w:rsidR="00AA38F5">
        <w:rPr>
          <w:rFonts w:asciiTheme="minorHAnsi" w:hAnsiTheme="minorHAnsi" w:cstheme="minorHAnsi"/>
        </w:rPr>
        <w:t xml:space="preserve"> UE</w:t>
      </w:r>
      <w:r w:rsidR="00B05448">
        <w:rPr>
          <w:rFonts w:asciiTheme="minorHAnsi" w:hAnsiTheme="minorHAnsi" w:cstheme="minorHAnsi"/>
        </w:rPr>
        <w:t xml:space="preserve">. </w:t>
      </w:r>
    </w:p>
    <w:p w14:paraId="11D1A44A" w14:textId="0A55459C" w:rsidR="00487BA6" w:rsidRPr="00B072AB" w:rsidRDefault="00AA38F5" w:rsidP="00487BA6">
      <w:pPr>
        <w:keepNext/>
        <w:keepLines/>
        <w:pBdr>
          <w:top w:val="single" w:sz="12" w:space="6" w:color="auto"/>
        </w:pBdr>
        <w:spacing w:before="240"/>
        <w:ind w:left="1134" w:hanging="1134"/>
        <w:outlineLvl w:val="0"/>
        <w:rPr>
          <w:rFonts w:ascii="Arial" w:eastAsiaTheme="minorEastAsia" w:hAnsi="Arial"/>
          <w:sz w:val="36"/>
          <w:lang w:val="en-US" w:eastAsia="zh-CN"/>
        </w:rPr>
      </w:pPr>
      <w:r>
        <w:rPr>
          <w:rFonts w:ascii="Arial" w:eastAsia="MS Mincho" w:hAnsi="Arial"/>
          <w:sz w:val="36"/>
          <w:lang w:eastAsia="ja-JP"/>
        </w:rPr>
        <w:t>2</w:t>
      </w:r>
      <w:r w:rsidR="00487BA6" w:rsidRPr="00915D73">
        <w:rPr>
          <w:rFonts w:ascii="Arial" w:eastAsia="MS Mincho" w:hAnsi="Arial" w:hint="eastAsia"/>
          <w:sz w:val="36"/>
          <w:lang w:eastAsia="ja-JP"/>
        </w:rPr>
        <w:t xml:space="preserve">. </w:t>
      </w:r>
      <w:r>
        <w:rPr>
          <w:rFonts w:ascii="Arial" w:eastAsia="MS Mincho" w:hAnsi="Arial"/>
          <w:sz w:val="36"/>
          <w:lang w:eastAsia="ja-JP"/>
        </w:rPr>
        <w:t xml:space="preserve">FR2 HST </w:t>
      </w:r>
      <w:r w:rsidR="00487BA6">
        <w:rPr>
          <w:rFonts w:ascii="Arial" w:eastAsia="MS Mincho" w:hAnsi="Arial"/>
          <w:sz w:val="36"/>
          <w:lang w:eastAsia="ja-JP"/>
        </w:rPr>
        <w:t>UE Capability</w:t>
      </w:r>
      <w:r>
        <w:rPr>
          <w:rFonts w:ascii="Arial" w:eastAsia="MS Mincho" w:hAnsi="Arial"/>
          <w:sz w:val="36"/>
          <w:lang w:eastAsia="ja-JP"/>
        </w:rPr>
        <w:t xml:space="preserve"> and Feature List</w:t>
      </w:r>
    </w:p>
    <w:p w14:paraId="5B97EEE5" w14:textId="7B15B500" w:rsidR="00B13D26" w:rsidRDefault="00B13D26" w:rsidP="00B13D26">
      <w:pPr>
        <w:rPr>
          <w:rFonts w:asciiTheme="minorHAnsi" w:hAnsiTheme="minorHAnsi" w:cstheme="minorHAnsi"/>
          <w:lang w:val="en-US" w:eastAsia="zh-CN"/>
        </w:rPr>
      </w:pPr>
      <w:r>
        <w:rPr>
          <w:rFonts w:asciiTheme="minorHAnsi" w:hAnsiTheme="minorHAnsi" w:cstheme="minorHAnsi"/>
          <w:lang w:val="en-US" w:eastAsia="zh-CN"/>
        </w:rPr>
        <w:t>In the RAN4 meeting (RAN4#101-e), the followi</w:t>
      </w:r>
      <w:r w:rsidR="00AA38F5">
        <w:rPr>
          <w:rFonts w:asciiTheme="minorHAnsi" w:hAnsiTheme="minorHAnsi" w:cstheme="minorHAnsi"/>
          <w:lang w:val="en-US" w:eastAsia="zh-CN"/>
        </w:rPr>
        <w:t>ng agreements on UE capability were</w:t>
      </w:r>
      <w:r>
        <w:rPr>
          <w:rFonts w:asciiTheme="minorHAnsi" w:hAnsiTheme="minorHAnsi" w:cstheme="minorHAnsi"/>
          <w:lang w:val="en-US" w:eastAsia="zh-CN"/>
        </w:rPr>
        <w:t xml:space="preserve"> achieved in WF [7, </w:t>
      </w:r>
      <w:r w:rsidRPr="002E00F9">
        <w:rPr>
          <w:rFonts w:asciiTheme="minorHAnsi" w:hAnsiTheme="minorHAnsi" w:cstheme="minorHAnsi"/>
          <w:lang w:val="en-US" w:eastAsia="zh-CN"/>
        </w:rPr>
        <w:t>R4-2120292</w:t>
      </w:r>
      <w:r>
        <w:rPr>
          <w:rFonts w:asciiTheme="minorHAnsi" w:hAnsiTheme="minorHAnsi" w:cstheme="minorHAnsi"/>
          <w:lang w:val="en-US" w:eastAsia="zh-CN"/>
        </w:rPr>
        <w:t xml:space="preserve">]: </w:t>
      </w:r>
    </w:p>
    <w:tbl>
      <w:tblPr>
        <w:tblStyle w:val="TableGrid"/>
        <w:tblW w:w="0" w:type="auto"/>
        <w:tblInd w:w="421" w:type="dxa"/>
        <w:tblLook w:val="04A0" w:firstRow="1" w:lastRow="0" w:firstColumn="1" w:lastColumn="0" w:noHBand="0" w:noVBand="1"/>
      </w:tblPr>
      <w:tblGrid>
        <w:gridCol w:w="8788"/>
      </w:tblGrid>
      <w:tr w:rsidR="00B13D26" w:rsidRPr="0054383B" w14:paraId="7F86F9D8" w14:textId="77777777" w:rsidTr="00E0162C">
        <w:tc>
          <w:tcPr>
            <w:tcW w:w="8788" w:type="dxa"/>
          </w:tcPr>
          <w:p w14:paraId="4B3EBFF6" w14:textId="77777777" w:rsidR="00B13D26" w:rsidRDefault="00B13D26" w:rsidP="00E0162C">
            <w:pPr>
              <w:spacing w:before="60" w:after="0"/>
              <w:rPr>
                <w:rFonts w:asciiTheme="minorHAnsi" w:hAnsiTheme="minorHAnsi" w:cstheme="minorHAnsi"/>
                <w:lang w:val="en-US" w:eastAsia="zh-CN"/>
              </w:rPr>
            </w:pPr>
            <w:r>
              <w:rPr>
                <w:rFonts w:asciiTheme="minorHAnsi" w:hAnsiTheme="minorHAnsi" w:cstheme="minorHAnsi"/>
                <w:lang w:val="en-US" w:eastAsia="zh-CN"/>
              </w:rPr>
              <w:t xml:space="preserve">&lt;From approved WF </w:t>
            </w:r>
            <w:r w:rsidRPr="002E00F9">
              <w:rPr>
                <w:rFonts w:asciiTheme="minorHAnsi" w:hAnsiTheme="minorHAnsi" w:cstheme="minorHAnsi"/>
                <w:lang w:val="en-US" w:eastAsia="zh-CN"/>
              </w:rPr>
              <w:t>R4-2120292</w:t>
            </w:r>
            <w:r>
              <w:rPr>
                <w:rFonts w:asciiTheme="minorHAnsi" w:hAnsiTheme="minorHAnsi" w:cstheme="minorHAnsi"/>
                <w:lang w:val="en-US" w:eastAsia="zh-CN"/>
              </w:rPr>
              <w:t>&gt;</w:t>
            </w:r>
          </w:p>
          <w:p w14:paraId="72EBA73B" w14:textId="77777777" w:rsidR="00B13D26" w:rsidRPr="000B79C1" w:rsidRDefault="00B13D26" w:rsidP="00B13D26">
            <w:pPr>
              <w:pStyle w:val="ListParagraph"/>
              <w:widowControl w:val="0"/>
              <w:numPr>
                <w:ilvl w:val="1"/>
                <w:numId w:val="1"/>
              </w:numPr>
              <w:overflowPunct/>
              <w:autoSpaceDE/>
              <w:autoSpaceDN/>
              <w:adjustRightInd/>
              <w:spacing w:after="0"/>
              <w:ind w:left="1440" w:firstLineChars="0"/>
              <w:jc w:val="both"/>
              <w:textAlignment w:val="bottom"/>
              <w:rPr>
                <w:bCs/>
              </w:rPr>
            </w:pPr>
            <w:r>
              <w:rPr>
                <w:bCs/>
              </w:rPr>
              <w:t>WF2: UE capabilities</w:t>
            </w:r>
          </w:p>
          <w:p w14:paraId="557B71C7" w14:textId="77777777" w:rsidR="00B13D26" w:rsidRPr="005A7D47" w:rsidRDefault="00B13D26" w:rsidP="00B13D26">
            <w:pPr>
              <w:pStyle w:val="ListParagraph"/>
              <w:widowControl w:val="0"/>
              <w:numPr>
                <w:ilvl w:val="2"/>
                <w:numId w:val="1"/>
              </w:numPr>
              <w:overflowPunct/>
              <w:autoSpaceDE/>
              <w:autoSpaceDN/>
              <w:adjustRightInd/>
              <w:spacing w:after="0"/>
              <w:ind w:left="2160" w:firstLineChars="0"/>
              <w:jc w:val="both"/>
              <w:textAlignment w:val="bottom"/>
              <w:rPr>
                <w:bCs/>
              </w:rPr>
            </w:pPr>
            <w:r w:rsidRPr="00717C24">
              <w:rPr>
                <w:bCs/>
              </w:rPr>
              <w:t>Capability to support different RX beam sweeping number</w:t>
            </w:r>
          </w:p>
          <w:tbl>
            <w:tblPr>
              <w:tblStyle w:val="TableGrid"/>
              <w:tblW w:w="0" w:type="auto"/>
              <w:tblInd w:w="2122" w:type="dxa"/>
              <w:tblLook w:val="04A0" w:firstRow="1" w:lastRow="0" w:firstColumn="1" w:lastColumn="0" w:noHBand="0" w:noVBand="1"/>
            </w:tblPr>
            <w:tblGrid>
              <w:gridCol w:w="6440"/>
            </w:tblGrid>
            <w:tr w:rsidR="00B13D26" w:rsidRPr="005A7D47" w14:paraId="2A5B4E7B" w14:textId="77777777" w:rsidTr="00E0162C">
              <w:tc>
                <w:tcPr>
                  <w:tcW w:w="8072" w:type="dxa"/>
                  <w:tcBorders>
                    <w:top w:val="single" w:sz="4" w:space="0" w:color="auto"/>
                    <w:left w:val="single" w:sz="4" w:space="0" w:color="auto"/>
                    <w:bottom w:val="single" w:sz="4" w:space="0" w:color="auto"/>
                    <w:right w:val="single" w:sz="4" w:space="0" w:color="auto"/>
                  </w:tcBorders>
                  <w:hideMark/>
                </w:tcPr>
                <w:p w14:paraId="7BC8B622" w14:textId="77777777" w:rsidR="00B13D26" w:rsidRPr="005A7D47" w:rsidRDefault="00B13D26" w:rsidP="00B13D26">
                  <w:pPr>
                    <w:spacing w:after="0"/>
                    <w:rPr>
                      <w:b/>
                    </w:rPr>
                  </w:pPr>
                  <w:r w:rsidRPr="005A7D47">
                    <w:rPr>
                      <w:b/>
                    </w:rPr>
                    <w:t>Way forward:</w:t>
                  </w:r>
                </w:p>
                <w:p w14:paraId="5E002432" w14:textId="77777777" w:rsidR="00B13D26" w:rsidRPr="00717C24" w:rsidRDefault="00B13D26" w:rsidP="00B13D26">
                  <w:pPr>
                    <w:spacing w:after="0"/>
                    <w:ind w:left="284"/>
                    <w:rPr>
                      <w:bCs/>
                    </w:rPr>
                  </w:pPr>
                  <w:r w:rsidRPr="00717C24">
                    <w:rPr>
                      <w:bCs/>
                    </w:rPr>
                    <w:t>Further discuss UE capability to support different RX beam sweeping number:</w:t>
                  </w:r>
                </w:p>
                <w:p w14:paraId="46797718" w14:textId="77777777" w:rsidR="00B13D26" w:rsidRPr="00717C24" w:rsidRDefault="00B13D26" w:rsidP="00B13D26">
                  <w:pPr>
                    <w:pStyle w:val="ListParagraph"/>
                    <w:numPr>
                      <w:ilvl w:val="0"/>
                      <w:numId w:val="21"/>
                    </w:numPr>
                    <w:spacing w:after="0"/>
                    <w:ind w:firstLineChars="0"/>
                    <w:rPr>
                      <w:rFonts w:eastAsiaTheme="minorEastAsia"/>
                      <w:lang w:eastAsia="zh-CN"/>
                    </w:rPr>
                  </w:pPr>
                  <w:r w:rsidRPr="00717C24">
                    <w:rPr>
                      <w:rFonts w:eastAsiaTheme="minorEastAsia"/>
                      <w:lang w:eastAsia="zh-CN"/>
                    </w:rPr>
                    <w:t>Option 1: Define different UE capabilities to support 2Rx beams and 6Rx beam operation.</w:t>
                  </w:r>
                </w:p>
                <w:p w14:paraId="3CDAA0E5" w14:textId="77777777" w:rsidR="00B13D26" w:rsidRPr="005A7D47" w:rsidRDefault="00B13D26" w:rsidP="00B13D26">
                  <w:pPr>
                    <w:pStyle w:val="ListParagraph"/>
                    <w:numPr>
                      <w:ilvl w:val="0"/>
                      <w:numId w:val="21"/>
                    </w:numPr>
                    <w:spacing w:after="0"/>
                    <w:ind w:firstLineChars="0"/>
                    <w:rPr>
                      <w:bCs/>
                    </w:rPr>
                  </w:pPr>
                  <w:r w:rsidRPr="00717C24">
                    <w:rPr>
                      <w:rFonts w:eastAsiaTheme="minorEastAsia"/>
                      <w:lang w:eastAsia="zh-CN"/>
                    </w:rPr>
                    <w:t>Option 2: UE can support both 2Rx and 6Rx beams operations and adapt the number of Rx beams accordingly. No capacity is needed.</w:t>
                  </w:r>
                </w:p>
              </w:tc>
            </w:tr>
          </w:tbl>
          <w:p w14:paraId="0BDE7DA2" w14:textId="77777777" w:rsidR="00B13D26" w:rsidRDefault="00B13D26" w:rsidP="00B13D26">
            <w:pPr>
              <w:pStyle w:val="ListParagraph"/>
              <w:ind w:left="1440" w:firstLine="400"/>
              <w:textAlignment w:val="bottom"/>
              <w:rPr>
                <w:bCs/>
              </w:rPr>
            </w:pPr>
          </w:p>
          <w:p w14:paraId="7186651F" w14:textId="77777777" w:rsidR="00B13D26" w:rsidRDefault="00B13D26" w:rsidP="00B13D26">
            <w:pPr>
              <w:pStyle w:val="ListParagraph"/>
              <w:widowControl w:val="0"/>
              <w:numPr>
                <w:ilvl w:val="2"/>
                <w:numId w:val="1"/>
              </w:numPr>
              <w:overflowPunct/>
              <w:autoSpaceDE/>
              <w:autoSpaceDN/>
              <w:adjustRightInd/>
              <w:spacing w:after="0"/>
              <w:ind w:left="2160" w:firstLineChars="0"/>
              <w:jc w:val="both"/>
              <w:textAlignment w:val="bottom"/>
              <w:rPr>
                <w:bCs/>
              </w:rPr>
            </w:pPr>
            <w:r w:rsidRPr="00717C24">
              <w:rPr>
                <w:bCs/>
              </w:rPr>
              <w:t xml:space="preserve">Capability to support </w:t>
            </w:r>
            <w:r>
              <w:rPr>
                <w:bCs/>
              </w:rPr>
              <w:t>HST FR2 scenario</w:t>
            </w:r>
          </w:p>
          <w:tbl>
            <w:tblPr>
              <w:tblStyle w:val="TableGrid"/>
              <w:tblW w:w="0" w:type="auto"/>
              <w:tblInd w:w="2122" w:type="dxa"/>
              <w:tblLook w:val="04A0" w:firstRow="1" w:lastRow="0" w:firstColumn="1" w:lastColumn="0" w:noHBand="0" w:noVBand="1"/>
            </w:tblPr>
            <w:tblGrid>
              <w:gridCol w:w="6440"/>
            </w:tblGrid>
            <w:tr w:rsidR="00B13D26" w:rsidRPr="005A7D47" w14:paraId="28D010DA" w14:textId="77777777" w:rsidTr="00E0162C">
              <w:tc>
                <w:tcPr>
                  <w:tcW w:w="8072" w:type="dxa"/>
                  <w:tcBorders>
                    <w:top w:val="single" w:sz="4" w:space="0" w:color="auto"/>
                    <w:left w:val="single" w:sz="4" w:space="0" w:color="auto"/>
                    <w:bottom w:val="single" w:sz="4" w:space="0" w:color="auto"/>
                    <w:right w:val="single" w:sz="4" w:space="0" w:color="auto"/>
                  </w:tcBorders>
                  <w:hideMark/>
                </w:tcPr>
                <w:p w14:paraId="4BE25C15" w14:textId="77777777" w:rsidR="00B13D26" w:rsidRPr="00717C24" w:rsidRDefault="00B13D26" w:rsidP="00B13D26">
                  <w:pPr>
                    <w:spacing w:after="0"/>
                    <w:rPr>
                      <w:b/>
                      <w:highlight w:val="green"/>
                    </w:rPr>
                  </w:pPr>
                  <w:r w:rsidRPr="00717C24">
                    <w:rPr>
                      <w:b/>
                      <w:highlight w:val="green"/>
                    </w:rPr>
                    <w:t>Agreement:</w:t>
                  </w:r>
                </w:p>
                <w:p w14:paraId="45F37B5A" w14:textId="77777777" w:rsidR="00B13D26" w:rsidRPr="005A7D47" w:rsidRDefault="00B13D26" w:rsidP="00B13D26">
                  <w:pPr>
                    <w:spacing w:after="0"/>
                    <w:ind w:left="284"/>
                    <w:rPr>
                      <w:bCs/>
                    </w:rPr>
                  </w:pPr>
                  <w:r w:rsidRPr="00717C24">
                    <w:rPr>
                      <w:bCs/>
                    </w:rPr>
                    <w:t>It is not necessary to introduce UE capability to indicate the support of FR2 HST.</w:t>
                  </w:r>
                </w:p>
              </w:tc>
            </w:tr>
          </w:tbl>
          <w:p w14:paraId="512336EA" w14:textId="77777777" w:rsidR="00B13D26" w:rsidRDefault="00B13D26" w:rsidP="00B13D26">
            <w:pPr>
              <w:pStyle w:val="ListParagraph"/>
              <w:ind w:left="1440" w:firstLine="400"/>
              <w:textAlignment w:val="bottom"/>
              <w:rPr>
                <w:bCs/>
              </w:rPr>
            </w:pPr>
          </w:p>
          <w:p w14:paraId="4EFE7FEE" w14:textId="77777777" w:rsidR="00B13D26" w:rsidRDefault="00B13D26" w:rsidP="00B13D26">
            <w:pPr>
              <w:pStyle w:val="ListParagraph"/>
              <w:widowControl w:val="0"/>
              <w:numPr>
                <w:ilvl w:val="2"/>
                <w:numId w:val="1"/>
              </w:numPr>
              <w:overflowPunct/>
              <w:autoSpaceDE/>
              <w:autoSpaceDN/>
              <w:adjustRightInd/>
              <w:spacing w:after="0"/>
              <w:ind w:left="2160" w:firstLineChars="0"/>
              <w:jc w:val="both"/>
              <w:textAlignment w:val="bottom"/>
              <w:rPr>
                <w:bCs/>
              </w:rPr>
            </w:pPr>
            <w:r w:rsidRPr="00717C24">
              <w:rPr>
                <w:bCs/>
              </w:rPr>
              <w:t>Capability to change RX beam sweep number</w:t>
            </w:r>
          </w:p>
          <w:tbl>
            <w:tblPr>
              <w:tblStyle w:val="TableGrid"/>
              <w:tblW w:w="0" w:type="auto"/>
              <w:tblInd w:w="2122" w:type="dxa"/>
              <w:tblLook w:val="04A0" w:firstRow="1" w:lastRow="0" w:firstColumn="1" w:lastColumn="0" w:noHBand="0" w:noVBand="1"/>
            </w:tblPr>
            <w:tblGrid>
              <w:gridCol w:w="6440"/>
            </w:tblGrid>
            <w:tr w:rsidR="00B13D26" w:rsidRPr="005A7D47" w14:paraId="2A7127B6" w14:textId="77777777" w:rsidTr="00E0162C">
              <w:tc>
                <w:tcPr>
                  <w:tcW w:w="8072" w:type="dxa"/>
                  <w:tcBorders>
                    <w:top w:val="single" w:sz="4" w:space="0" w:color="auto"/>
                    <w:left w:val="single" w:sz="4" w:space="0" w:color="auto"/>
                    <w:bottom w:val="single" w:sz="4" w:space="0" w:color="auto"/>
                    <w:right w:val="single" w:sz="4" w:space="0" w:color="auto"/>
                  </w:tcBorders>
                  <w:hideMark/>
                </w:tcPr>
                <w:p w14:paraId="147EADE6" w14:textId="77777777" w:rsidR="00B13D26" w:rsidRPr="00717C24" w:rsidRDefault="00B13D26" w:rsidP="00B13D26">
                  <w:pPr>
                    <w:spacing w:after="0"/>
                    <w:rPr>
                      <w:b/>
                      <w:highlight w:val="green"/>
                    </w:rPr>
                  </w:pPr>
                  <w:r w:rsidRPr="00717C24">
                    <w:rPr>
                      <w:b/>
                      <w:highlight w:val="green"/>
                    </w:rPr>
                    <w:t>Agreement:</w:t>
                  </w:r>
                </w:p>
                <w:p w14:paraId="5AE1FB43" w14:textId="77777777" w:rsidR="00B13D26" w:rsidRPr="005A7D47" w:rsidRDefault="00B13D26" w:rsidP="00B13D26">
                  <w:pPr>
                    <w:spacing w:after="0"/>
                    <w:ind w:left="284"/>
                    <w:rPr>
                      <w:bCs/>
                    </w:rPr>
                  </w:pPr>
                  <w:r w:rsidRPr="00717C24">
                    <w:rPr>
                      <w:bCs/>
                    </w:rPr>
                    <w:t>No need for CPE capability to change beam sweep number in uni-/bi-directional operation.</w:t>
                  </w:r>
                </w:p>
              </w:tc>
            </w:tr>
          </w:tbl>
          <w:p w14:paraId="0C8C5AE0" w14:textId="77777777" w:rsidR="00B13D26" w:rsidRPr="002E00F9" w:rsidRDefault="00B13D26" w:rsidP="00E0162C">
            <w:pPr>
              <w:widowControl w:val="0"/>
              <w:overflowPunct/>
              <w:autoSpaceDE/>
              <w:autoSpaceDN/>
              <w:adjustRightInd/>
              <w:spacing w:after="120"/>
              <w:ind w:left="1440"/>
              <w:jc w:val="both"/>
              <w:textAlignment w:val="bottom"/>
              <w:rPr>
                <w:bCs/>
              </w:rPr>
            </w:pPr>
          </w:p>
        </w:tc>
      </w:tr>
    </w:tbl>
    <w:p w14:paraId="782BD5B1" w14:textId="77777777" w:rsidR="00B13D26" w:rsidRDefault="00B13D26" w:rsidP="00B13D26">
      <w:pPr>
        <w:rPr>
          <w:rFonts w:asciiTheme="minorHAnsi" w:hAnsiTheme="minorHAnsi" w:cstheme="minorHAnsi"/>
          <w:lang w:val="en-US" w:eastAsia="zh-CN"/>
        </w:rPr>
      </w:pPr>
    </w:p>
    <w:p w14:paraId="39C48F1C" w14:textId="1AC06234" w:rsidR="00AA38F5" w:rsidRDefault="00AA38F5" w:rsidP="002E00F9">
      <w:pPr>
        <w:rPr>
          <w:rFonts w:asciiTheme="minorHAnsi" w:hAnsiTheme="minorHAnsi" w:cstheme="minorHAnsi"/>
          <w:lang w:val="sv-SE" w:eastAsia="zh-CN"/>
        </w:rPr>
      </w:pPr>
      <w:r>
        <w:rPr>
          <w:rFonts w:asciiTheme="minorHAnsi" w:hAnsiTheme="minorHAnsi" w:cstheme="minorHAnsi"/>
          <w:lang w:val="sv-SE" w:eastAsia="zh-CN"/>
        </w:rPr>
        <w:t xml:space="preserve">And in the follow-up RAN4#101-Bis-e, the following agreements on UE capability and feature list were captured in the approved WF [9, </w:t>
      </w:r>
      <w:r w:rsidRPr="00AA38F5">
        <w:rPr>
          <w:rFonts w:asciiTheme="minorHAnsi" w:hAnsiTheme="minorHAnsi" w:cstheme="minorHAnsi"/>
          <w:lang w:val="sv-SE" w:eastAsia="zh-CN"/>
        </w:rPr>
        <w:t>R4-2201766</w:t>
      </w:r>
      <w:r>
        <w:rPr>
          <w:rFonts w:asciiTheme="minorHAnsi" w:hAnsiTheme="minorHAnsi" w:cstheme="minorHAnsi"/>
          <w:lang w:val="sv-SE" w:eastAsia="zh-CN"/>
        </w:rPr>
        <w:t xml:space="preserve">]. </w:t>
      </w:r>
    </w:p>
    <w:tbl>
      <w:tblPr>
        <w:tblStyle w:val="TableGrid"/>
        <w:tblW w:w="0" w:type="auto"/>
        <w:tblInd w:w="421" w:type="dxa"/>
        <w:tblLook w:val="04A0" w:firstRow="1" w:lastRow="0" w:firstColumn="1" w:lastColumn="0" w:noHBand="0" w:noVBand="1"/>
      </w:tblPr>
      <w:tblGrid>
        <w:gridCol w:w="8788"/>
      </w:tblGrid>
      <w:tr w:rsidR="00AA38F5" w:rsidRPr="0054383B" w14:paraId="482CE6D1" w14:textId="77777777" w:rsidTr="00AA38F5">
        <w:trPr>
          <w:trHeight w:val="3676"/>
        </w:trPr>
        <w:tc>
          <w:tcPr>
            <w:tcW w:w="8788" w:type="dxa"/>
          </w:tcPr>
          <w:p w14:paraId="0A5BC3C1" w14:textId="7730C2CA" w:rsidR="00AA38F5" w:rsidRDefault="00AA38F5" w:rsidP="00F22983">
            <w:pPr>
              <w:spacing w:before="60" w:after="0"/>
              <w:rPr>
                <w:rFonts w:asciiTheme="minorHAnsi" w:hAnsiTheme="minorHAnsi" w:cstheme="minorHAnsi"/>
                <w:lang w:val="en-US" w:eastAsia="zh-CN"/>
              </w:rPr>
            </w:pPr>
            <w:r>
              <w:rPr>
                <w:rFonts w:asciiTheme="minorHAnsi" w:hAnsiTheme="minorHAnsi" w:cstheme="minorHAnsi"/>
                <w:lang w:val="en-US" w:eastAsia="zh-CN"/>
              </w:rPr>
              <w:lastRenderedPageBreak/>
              <w:t xml:space="preserve">&lt;From approved WF </w:t>
            </w:r>
            <w:r w:rsidRPr="002E00F9">
              <w:rPr>
                <w:rFonts w:asciiTheme="minorHAnsi" w:hAnsiTheme="minorHAnsi" w:cstheme="minorHAnsi"/>
                <w:lang w:val="en-US" w:eastAsia="zh-CN"/>
              </w:rPr>
              <w:t>R4-22</w:t>
            </w:r>
            <w:r>
              <w:rPr>
                <w:rFonts w:asciiTheme="minorHAnsi" w:hAnsiTheme="minorHAnsi" w:cstheme="minorHAnsi"/>
                <w:lang w:val="en-US" w:eastAsia="zh-CN"/>
              </w:rPr>
              <w:t>01766&gt;</w:t>
            </w:r>
          </w:p>
          <w:p w14:paraId="2CE0DEA0" w14:textId="44471A5C" w:rsidR="00AA38F5" w:rsidRPr="00AA38F5" w:rsidRDefault="00AA38F5" w:rsidP="00AA38F5">
            <w:pPr>
              <w:pStyle w:val="ListParagraph"/>
              <w:widowControl w:val="0"/>
              <w:numPr>
                <w:ilvl w:val="1"/>
                <w:numId w:val="1"/>
              </w:numPr>
              <w:overflowPunct/>
              <w:autoSpaceDE/>
              <w:autoSpaceDN/>
              <w:adjustRightInd/>
              <w:spacing w:after="0"/>
              <w:ind w:left="1440" w:firstLineChars="0"/>
              <w:jc w:val="both"/>
              <w:textAlignment w:val="bottom"/>
              <w:rPr>
                <w:bCs/>
              </w:rPr>
            </w:pPr>
            <w:r>
              <w:rPr>
                <w:bCs/>
              </w:rPr>
              <w:t>WF3: UE capabilities</w:t>
            </w:r>
          </w:p>
          <w:p w14:paraId="6B300FE8" w14:textId="77777777" w:rsidR="00AA38F5" w:rsidRPr="005A4BB7" w:rsidRDefault="00AA38F5" w:rsidP="00AA38F5">
            <w:pPr>
              <w:pStyle w:val="ListParagraph"/>
              <w:widowControl w:val="0"/>
              <w:numPr>
                <w:ilvl w:val="2"/>
                <w:numId w:val="1"/>
              </w:numPr>
              <w:overflowPunct/>
              <w:autoSpaceDE/>
              <w:autoSpaceDN/>
              <w:adjustRightInd/>
              <w:spacing w:after="0"/>
              <w:ind w:left="2064" w:firstLineChars="0"/>
              <w:jc w:val="both"/>
              <w:textAlignment w:val="bottom"/>
              <w:rPr>
                <w:bCs/>
              </w:rPr>
            </w:pPr>
            <w:r w:rsidRPr="005A4BB7">
              <w:rPr>
                <w:bCs/>
              </w:rPr>
              <w:t>Capability to support different RX beam sweeping number</w:t>
            </w:r>
          </w:p>
          <w:tbl>
            <w:tblPr>
              <w:tblStyle w:val="TableGrid"/>
              <w:tblW w:w="5940" w:type="dxa"/>
              <w:tblInd w:w="2593" w:type="dxa"/>
              <w:tblLook w:val="04A0" w:firstRow="1" w:lastRow="0" w:firstColumn="1" w:lastColumn="0" w:noHBand="0" w:noVBand="1"/>
            </w:tblPr>
            <w:tblGrid>
              <w:gridCol w:w="5940"/>
            </w:tblGrid>
            <w:tr w:rsidR="00AA38F5" w14:paraId="2EE94995" w14:textId="77777777" w:rsidTr="00AA38F5">
              <w:tc>
                <w:tcPr>
                  <w:tcW w:w="5940" w:type="dxa"/>
                  <w:tcBorders>
                    <w:top w:val="single" w:sz="4" w:space="0" w:color="auto"/>
                    <w:left w:val="single" w:sz="4" w:space="0" w:color="auto"/>
                    <w:bottom w:val="single" w:sz="4" w:space="0" w:color="auto"/>
                    <w:right w:val="single" w:sz="4" w:space="0" w:color="auto"/>
                  </w:tcBorders>
                </w:tcPr>
                <w:p w14:paraId="2DDF3038" w14:textId="77777777" w:rsidR="00AA38F5" w:rsidRDefault="00AA38F5" w:rsidP="00AA38F5">
                  <w:pPr>
                    <w:spacing w:after="0"/>
                    <w:rPr>
                      <w:b/>
                      <w:lang w:val="en-US"/>
                    </w:rPr>
                  </w:pPr>
                  <w:r w:rsidRPr="00CF28C5">
                    <w:rPr>
                      <w:b/>
                      <w:highlight w:val="green"/>
                      <w:lang w:val="en-US"/>
                    </w:rPr>
                    <w:t>Agreement:</w:t>
                  </w:r>
                </w:p>
                <w:p w14:paraId="66498E69" w14:textId="77777777" w:rsidR="00AA38F5" w:rsidRDefault="00AA38F5" w:rsidP="00AA38F5">
                  <w:pPr>
                    <w:spacing w:after="0"/>
                    <w:ind w:left="284"/>
                    <w:textAlignment w:val="auto"/>
                    <w:rPr>
                      <w:rFonts w:eastAsiaTheme="minorEastAsia"/>
                      <w:iCs/>
                      <w:lang w:val="en-US" w:eastAsia="zh-CN"/>
                    </w:rPr>
                  </w:pPr>
                  <w:r>
                    <w:rPr>
                      <w:rFonts w:eastAsiaTheme="minorEastAsia"/>
                      <w:iCs/>
                      <w:lang w:val="en-US" w:eastAsia="zh-CN"/>
                    </w:rPr>
                    <w:t>FR2 HST UE (power class 6 UE) shall mandatorily support both Set 1 and Set 2 enhanced RRM requirements, in terms of different RX beams (i.e., RX beam sweeping scaling factor) per UE.</w:t>
                  </w:r>
                </w:p>
              </w:tc>
            </w:tr>
          </w:tbl>
          <w:p w14:paraId="46B8A123" w14:textId="77777777" w:rsidR="00AA38F5" w:rsidRPr="005A4BB7" w:rsidRDefault="00AA38F5" w:rsidP="00AA38F5">
            <w:pPr>
              <w:pStyle w:val="ListParagraph"/>
              <w:widowControl w:val="0"/>
              <w:numPr>
                <w:ilvl w:val="2"/>
                <w:numId w:val="1"/>
              </w:numPr>
              <w:overflowPunct/>
              <w:autoSpaceDE/>
              <w:autoSpaceDN/>
              <w:adjustRightInd/>
              <w:spacing w:after="0"/>
              <w:ind w:left="2064" w:firstLineChars="0"/>
              <w:jc w:val="both"/>
              <w:textAlignment w:val="bottom"/>
              <w:rPr>
                <w:bCs/>
              </w:rPr>
            </w:pPr>
            <w:r w:rsidRPr="005A4BB7">
              <w:rPr>
                <w:bCs/>
              </w:rPr>
              <w:t>UE feature list</w:t>
            </w:r>
          </w:p>
          <w:tbl>
            <w:tblPr>
              <w:tblStyle w:val="TableGrid"/>
              <w:tblW w:w="5940" w:type="dxa"/>
              <w:tblInd w:w="2593" w:type="dxa"/>
              <w:tblLook w:val="04A0" w:firstRow="1" w:lastRow="0" w:firstColumn="1" w:lastColumn="0" w:noHBand="0" w:noVBand="1"/>
            </w:tblPr>
            <w:tblGrid>
              <w:gridCol w:w="5940"/>
            </w:tblGrid>
            <w:tr w:rsidR="00AA38F5" w:rsidRPr="005A4BB7" w14:paraId="474590DE" w14:textId="77777777" w:rsidTr="00AA38F5">
              <w:tc>
                <w:tcPr>
                  <w:tcW w:w="5940" w:type="dxa"/>
                  <w:tcBorders>
                    <w:top w:val="single" w:sz="4" w:space="0" w:color="auto"/>
                    <w:left w:val="single" w:sz="4" w:space="0" w:color="auto"/>
                    <w:bottom w:val="single" w:sz="4" w:space="0" w:color="auto"/>
                    <w:right w:val="single" w:sz="4" w:space="0" w:color="auto"/>
                  </w:tcBorders>
                </w:tcPr>
                <w:p w14:paraId="340A848C" w14:textId="77777777" w:rsidR="00AA38F5" w:rsidRPr="005A4BB7" w:rsidRDefault="00AA38F5" w:rsidP="00AA38F5">
                  <w:pPr>
                    <w:spacing w:after="0"/>
                    <w:rPr>
                      <w:b/>
                      <w:lang w:val="en-US"/>
                    </w:rPr>
                  </w:pPr>
                  <w:bookmarkStart w:id="1" w:name="_Hlk93526509"/>
                  <w:r w:rsidRPr="005A4BB7">
                    <w:rPr>
                      <w:b/>
                      <w:lang w:val="en-US"/>
                    </w:rPr>
                    <w:t>Way forward:</w:t>
                  </w:r>
                </w:p>
                <w:p w14:paraId="128BB79E" w14:textId="77777777" w:rsidR="00AA38F5" w:rsidRPr="005A4BB7" w:rsidRDefault="00AA38F5" w:rsidP="00AA38F5">
                  <w:pPr>
                    <w:spacing w:after="0"/>
                    <w:ind w:left="284"/>
                    <w:rPr>
                      <w:rFonts w:eastAsiaTheme="minorEastAsia"/>
                      <w:iCs/>
                      <w:lang w:val="en-US" w:eastAsia="zh-CN"/>
                    </w:rPr>
                  </w:pPr>
                  <w:r w:rsidRPr="005A4BB7">
                    <w:rPr>
                      <w:rFonts w:eastAsiaTheme="minorEastAsia"/>
                      <w:iCs/>
                      <w:lang w:val="en-US" w:eastAsia="zh-CN"/>
                    </w:rPr>
                    <w:t>Companies are encouraged to check further UE feature needed for the support of enhanced RRM requirements for FR2 HST:</w:t>
                  </w:r>
                </w:p>
                <w:p w14:paraId="150FEA30" w14:textId="77777777" w:rsidR="00AA38F5" w:rsidRPr="00203BC2" w:rsidRDefault="00AA38F5" w:rsidP="00AA38F5">
                  <w:pPr>
                    <w:pStyle w:val="ListParagraph"/>
                    <w:numPr>
                      <w:ilvl w:val="0"/>
                      <w:numId w:val="23"/>
                    </w:numPr>
                    <w:spacing w:after="0"/>
                    <w:ind w:firstLineChars="0"/>
                    <w:textAlignment w:val="auto"/>
                    <w:rPr>
                      <w:rFonts w:eastAsiaTheme="minorEastAsia"/>
                      <w:iCs/>
                      <w:highlight w:val="yellow"/>
                      <w:lang w:eastAsia="zh-CN"/>
                    </w:rPr>
                  </w:pPr>
                  <w:r w:rsidRPr="00203BC2">
                    <w:rPr>
                      <w:rFonts w:eastAsiaTheme="minorEastAsia"/>
                      <w:iCs/>
                      <w:highlight w:val="yellow"/>
                      <w:lang w:eastAsia="zh-CN"/>
                    </w:rPr>
                    <w:t>FFS, whether power class shall be used to identify the feature support</w:t>
                  </w:r>
                </w:p>
                <w:p w14:paraId="1E97F959" w14:textId="77777777" w:rsidR="00AA38F5" w:rsidRPr="005A4BB7" w:rsidRDefault="00AA38F5" w:rsidP="00AA38F5">
                  <w:pPr>
                    <w:pStyle w:val="ListParagraph"/>
                    <w:numPr>
                      <w:ilvl w:val="0"/>
                      <w:numId w:val="23"/>
                    </w:numPr>
                    <w:spacing w:after="0"/>
                    <w:ind w:firstLineChars="0"/>
                    <w:textAlignment w:val="auto"/>
                    <w:rPr>
                      <w:rFonts w:eastAsiaTheme="minorEastAsia"/>
                      <w:iCs/>
                      <w:lang w:eastAsia="zh-CN"/>
                    </w:rPr>
                  </w:pPr>
                  <w:r w:rsidRPr="00203BC2">
                    <w:rPr>
                      <w:rFonts w:eastAsiaTheme="minorEastAsia"/>
                      <w:iCs/>
                      <w:highlight w:val="yellow"/>
                      <w:lang w:eastAsia="zh-CN"/>
                    </w:rPr>
                    <w:t>FFS, whether</w:t>
                  </w:r>
                  <w:r w:rsidRPr="00203BC2">
                    <w:rPr>
                      <w:rFonts w:eastAsia="Yu Mincho"/>
                      <w:highlight w:val="yellow"/>
                    </w:rPr>
                    <w:t xml:space="preserve"> </w:t>
                  </w:r>
                  <w:r w:rsidRPr="00203BC2">
                    <w:rPr>
                      <w:rFonts w:eastAsiaTheme="minorEastAsia"/>
                      <w:iCs/>
                      <w:highlight w:val="yellow"/>
                      <w:lang w:eastAsia="zh-CN"/>
                    </w:rPr>
                    <w:t>per-band type is necessary or per-UE type is enough</w:t>
                  </w:r>
                </w:p>
              </w:tc>
            </w:tr>
            <w:bookmarkEnd w:id="1"/>
          </w:tbl>
          <w:p w14:paraId="6733C581" w14:textId="77777777" w:rsidR="00AA38F5" w:rsidRPr="002E00F9" w:rsidRDefault="00AA38F5" w:rsidP="00F22983">
            <w:pPr>
              <w:widowControl w:val="0"/>
              <w:overflowPunct/>
              <w:autoSpaceDE/>
              <w:autoSpaceDN/>
              <w:adjustRightInd/>
              <w:spacing w:after="120"/>
              <w:ind w:left="1440"/>
              <w:jc w:val="both"/>
              <w:textAlignment w:val="bottom"/>
              <w:rPr>
                <w:bCs/>
              </w:rPr>
            </w:pPr>
          </w:p>
        </w:tc>
      </w:tr>
    </w:tbl>
    <w:p w14:paraId="7D9FAA8D" w14:textId="77777777" w:rsidR="00AA38F5" w:rsidRDefault="00AA38F5" w:rsidP="00AA38F5">
      <w:pPr>
        <w:rPr>
          <w:rFonts w:asciiTheme="minorHAnsi" w:hAnsiTheme="minorHAnsi" w:cstheme="minorHAnsi"/>
          <w:lang w:val="en-US" w:eastAsia="zh-CN"/>
        </w:rPr>
      </w:pPr>
    </w:p>
    <w:p w14:paraId="24668793" w14:textId="77777777" w:rsidR="0036694B" w:rsidRDefault="00B13D26" w:rsidP="002E00F9">
      <w:pPr>
        <w:rPr>
          <w:rFonts w:asciiTheme="minorHAnsi" w:hAnsiTheme="minorHAnsi" w:cstheme="minorHAnsi"/>
          <w:lang w:val="sv-SE" w:eastAsia="zh-CN"/>
        </w:rPr>
      </w:pPr>
      <w:r>
        <w:rPr>
          <w:rFonts w:asciiTheme="minorHAnsi" w:hAnsiTheme="minorHAnsi" w:cstheme="minorHAnsi"/>
          <w:lang w:val="sv-SE" w:eastAsia="zh-CN"/>
        </w:rPr>
        <w:t xml:space="preserve">As agreed in RF session, </w:t>
      </w:r>
      <w:r w:rsidR="00554BF3">
        <w:rPr>
          <w:rFonts w:asciiTheme="minorHAnsi" w:hAnsiTheme="minorHAnsi" w:cstheme="minorHAnsi"/>
          <w:lang w:val="sv-SE" w:eastAsia="zh-CN"/>
        </w:rPr>
        <w:t>it is agreed to i</w:t>
      </w:r>
      <w:r w:rsidR="00554BF3" w:rsidRPr="00554BF3">
        <w:rPr>
          <w:rFonts w:asciiTheme="minorHAnsi" w:hAnsiTheme="minorHAnsi" w:cstheme="minorHAnsi"/>
          <w:lang w:val="sv-SE" w:eastAsia="zh-CN"/>
        </w:rPr>
        <w:t>ntroduce new power class for FR2 HST UE, by numbering as UE power cl</w:t>
      </w:r>
      <w:r w:rsidR="00554BF3">
        <w:rPr>
          <w:rFonts w:asciiTheme="minorHAnsi" w:hAnsiTheme="minorHAnsi" w:cstheme="minorHAnsi"/>
          <w:lang w:val="sv-SE" w:eastAsia="zh-CN"/>
        </w:rPr>
        <w:t>ass 6 and specifying UE type as ”</w:t>
      </w:r>
      <w:r w:rsidR="00554BF3" w:rsidRPr="00554BF3">
        <w:rPr>
          <w:rFonts w:asciiTheme="minorHAnsi" w:hAnsiTheme="minorHAnsi" w:cstheme="minorHAnsi"/>
          <w:lang w:val="sv-SE" w:eastAsia="zh-CN"/>
        </w:rPr>
        <w:t>High Speed Train Roof-Mounted UE</w:t>
      </w:r>
      <w:r w:rsidR="00554BF3">
        <w:rPr>
          <w:rFonts w:asciiTheme="minorHAnsi" w:hAnsiTheme="minorHAnsi" w:cstheme="minorHAnsi"/>
          <w:lang w:val="sv-SE" w:eastAsia="zh-CN"/>
        </w:rPr>
        <w:t>”, which is aligned with</w:t>
      </w:r>
      <w:r w:rsidR="00AC02AB">
        <w:rPr>
          <w:rFonts w:asciiTheme="minorHAnsi" w:hAnsiTheme="minorHAnsi" w:cstheme="minorHAnsi"/>
          <w:lang w:val="sv-SE" w:eastAsia="zh-CN"/>
        </w:rPr>
        <w:t xml:space="preserve"> the</w:t>
      </w:r>
      <w:r w:rsidR="00554BF3">
        <w:rPr>
          <w:rFonts w:asciiTheme="minorHAnsi" w:hAnsiTheme="minorHAnsi" w:cstheme="minorHAnsi"/>
          <w:lang w:val="sv-SE" w:eastAsia="zh-CN"/>
        </w:rPr>
        <w:t xml:space="preserve"> agreement in RRM session, i.e., ”</w:t>
      </w:r>
      <w:r w:rsidR="00554BF3" w:rsidRPr="00554BF3">
        <w:rPr>
          <w:rFonts w:asciiTheme="minorHAnsi" w:hAnsiTheme="minorHAnsi" w:cstheme="minorHAnsi"/>
          <w:lang w:val="sv-SE" w:eastAsia="zh-CN"/>
        </w:rPr>
        <w:t>It is not necessary to introduce UE capability to indicate the suppo</w:t>
      </w:r>
      <w:r w:rsidR="00554BF3">
        <w:rPr>
          <w:rFonts w:asciiTheme="minorHAnsi" w:hAnsiTheme="minorHAnsi" w:cstheme="minorHAnsi"/>
          <w:lang w:val="sv-SE" w:eastAsia="zh-CN"/>
        </w:rPr>
        <w:t xml:space="preserve">rt of FR2 HST”. </w:t>
      </w:r>
      <w:r w:rsidR="0036694B">
        <w:rPr>
          <w:rFonts w:asciiTheme="minorHAnsi" w:hAnsiTheme="minorHAnsi" w:cstheme="minorHAnsi"/>
          <w:lang w:val="sv-SE" w:eastAsia="zh-CN"/>
        </w:rPr>
        <w:t>Considering all discussed RRM (except one shot large UL timing adjustment, to be discussed later) and Demod features shall be mandatorily supported if UE claims its support of FR2 PC6, it seems straightforward to combine all the relevant features into the feature goup ”</w:t>
      </w:r>
      <w:r w:rsidR="0036694B" w:rsidRPr="0036694B">
        <w:t xml:space="preserve"> </w:t>
      </w:r>
      <w:r w:rsidR="0036694B" w:rsidRPr="0036694B">
        <w:rPr>
          <w:rFonts w:asciiTheme="minorHAnsi" w:hAnsiTheme="minorHAnsi" w:cstheme="minorHAnsi"/>
          <w:lang w:val="sv-SE" w:eastAsia="zh-CN"/>
        </w:rPr>
        <w:t>Support of FR2 HST operation</w:t>
      </w:r>
      <w:r w:rsidR="0036694B">
        <w:rPr>
          <w:rFonts w:asciiTheme="minorHAnsi" w:hAnsiTheme="minorHAnsi" w:cstheme="minorHAnsi"/>
          <w:lang w:val="sv-SE" w:eastAsia="zh-CN"/>
        </w:rPr>
        <w:t xml:space="preserve">”. </w:t>
      </w:r>
    </w:p>
    <w:p w14:paraId="69A83189" w14:textId="16331F3D" w:rsidR="00AC02AB" w:rsidRPr="00495450" w:rsidRDefault="0036694B" w:rsidP="002E00F9">
      <w:pPr>
        <w:rPr>
          <w:rFonts w:asciiTheme="minorHAnsi" w:hAnsiTheme="minorHAnsi" w:cstheme="minorHAnsi"/>
          <w:lang w:val="en-US" w:eastAsia="zh-CN"/>
        </w:rPr>
      </w:pPr>
      <w:r>
        <w:rPr>
          <w:rFonts w:asciiTheme="minorHAnsi" w:hAnsiTheme="minorHAnsi" w:cstheme="minorHAnsi"/>
          <w:lang w:val="sv-SE" w:eastAsia="zh-CN"/>
        </w:rPr>
        <w:t>Next question is whether the</w:t>
      </w:r>
      <w:r w:rsidRPr="0036694B">
        <w:rPr>
          <w:rFonts w:asciiTheme="minorHAnsi" w:hAnsiTheme="minorHAnsi" w:cstheme="minorHAnsi"/>
          <w:lang w:val="sv-SE" w:eastAsia="zh-CN"/>
        </w:rPr>
        <w:t xml:space="preserve"> type</w:t>
      </w:r>
      <w:r>
        <w:rPr>
          <w:rFonts w:asciiTheme="minorHAnsi" w:hAnsiTheme="minorHAnsi" w:cstheme="minorHAnsi"/>
          <w:lang w:val="sv-SE" w:eastAsia="zh-CN"/>
        </w:rPr>
        <w:t xml:space="preserve"> of FR2 HST feature group. Firstly, potentially there are at least three 28GHz bands to be supported for Rel-17 UE and in the fut</w:t>
      </w:r>
      <w:r w:rsidR="00495450">
        <w:rPr>
          <w:rFonts w:asciiTheme="minorHAnsi" w:hAnsiTheme="minorHAnsi" w:cstheme="minorHAnsi"/>
          <w:lang w:val="sv-SE" w:eastAsia="zh-CN"/>
        </w:rPr>
        <w:t>ure more bands can be supported</w:t>
      </w:r>
      <w:r>
        <w:rPr>
          <w:rFonts w:asciiTheme="minorHAnsi" w:hAnsiTheme="minorHAnsi" w:cstheme="minorHAnsi"/>
          <w:lang w:val="sv-SE" w:eastAsia="zh-CN"/>
        </w:rPr>
        <w:t>, per-</w:t>
      </w:r>
      <w:r w:rsidR="00495450">
        <w:rPr>
          <w:rFonts w:asciiTheme="minorHAnsi" w:hAnsiTheme="minorHAnsi" w:cstheme="minorHAnsi"/>
          <w:lang w:val="sv-SE" w:eastAsia="zh-CN"/>
        </w:rPr>
        <w:t>UE type</w:t>
      </w:r>
      <w:r>
        <w:rPr>
          <w:rFonts w:asciiTheme="minorHAnsi" w:hAnsiTheme="minorHAnsi" w:cstheme="minorHAnsi"/>
          <w:lang w:val="sv-SE" w:eastAsia="zh-CN"/>
        </w:rPr>
        <w:t xml:space="preserve"> </w:t>
      </w:r>
      <w:r w:rsidR="00495450">
        <w:rPr>
          <w:rFonts w:asciiTheme="minorHAnsi" w:hAnsiTheme="minorHAnsi" w:cstheme="minorHAnsi"/>
          <w:lang w:val="sv-SE" w:eastAsia="zh-CN"/>
        </w:rPr>
        <w:t xml:space="preserve">is not appropriate. </w:t>
      </w:r>
    </w:p>
    <w:p w14:paraId="0C3962BE" w14:textId="390D2052" w:rsidR="00495450" w:rsidRPr="00C45B48" w:rsidRDefault="00495450" w:rsidP="00495450">
      <w:pPr>
        <w:rPr>
          <w:rFonts w:asciiTheme="minorHAnsi" w:hAnsiTheme="minorHAnsi" w:cstheme="minorHAnsi"/>
          <w:b/>
          <w:lang w:val="en-US" w:eastAsia="zh-CN"/>
        </w:rPr>
      </w:pPr>
      <w:r w:rsidRPr="00680C79">
        <w:rPr>
          <w:rFonts w:asciiTheme="minorHAnsi" w:hAnsiTheme="minorHAnsi" w:cstheme="minorHAnsi"/>
          <w:b/>
          <w:lang w:val="en-US" w:eastAsia="zh-CN"/>
        </w:rPr>
        <w:t xml:space="preserve">Proposal </w:t>
      </w:r>
      <w:r>
        <w:rPr>
          <w:rFonts w:asciiTheme="minorHAnsi" w:hAnsiTheme="minorHAnsi" w:cstheme="minorHAnsi"/>
          <w:b/>
          <w:lang w:val="en-US" w:eastAsia="zh-CN"/>
        </w:rPr>
        <w:t>1</w:t>
      </w:r>
      <w:r w:rsidRPr="00C45B48">
        <w:rPr>
          <w:rFonts w:asciiTheme="minorHAnsi" w:hAnsiTheme="minorHAnsi" w:cstheme="minorHAnsi"/>
          <w:b/>
          <w:lang w:val="en-US" w:eastAsia="zh-CN"/>
        </w:rPr>
        <w:t>:</w:t>
      </w:r>
      <w:r>
        <w:rPr>
          <w:rFonts w:asciiTheme="minorHAnsi" w:hAnsiTheme="minorHAnsi" w:cstheme="minorHAnsi"/>
          <w:b/>
          <w:lang w:val="en-US" w:eastAsia="zh-CN"/>
        </w:rPr>
        <w:t xml:space="preserve"> FR2 HST relevant feature</w:t>
      </w:r>
      <w:r w:rsidR="00656BC7">
        <w:rPr>
          <w:rFonts w:asciiTheme="minorHAnsi" w:hAnsiTheme="minorHAnsi" w:cstheme="minorHAnsi"/>
          <w:b/>
          <w:lang w:val="en-US" w:eastAsia="zh-CN"/>
        </w:rPr>
        <w:t>(s)</w:t>
      </w:r>
      <w:r w:rsidR="008F32E1">
        <w:rPr>
          <w:rFonts w:asciiTheme="minorHAnsi" w:hAnsiTheme="minorHAnsi" w:cstheme="minorHAnsi"/>
          <w:b/>
          <w:lang w:val="en-US" w:eastAsia="zh-CN"/>
        </w:rPr>
        <w:t xml:space="preserve"> should be per-band type</w:t>
      </w:r>
      <w:r w:rsidRPr="00C45B48">
        <w:rPr>
          <w:rFonts w:asciiTheme="minorHAnsi" w:hAnsiTheme="minorHAnsi" w:cstheme="minorHAnsi"/>
          <w:b/>
          <w:lang w:val="en-US" w:eastAsia="zh-CN"/>
        </w:rPr>
        <w:t xml:space="preserve">. </w:t>
      </w:r>
    </w:p>
    <w:p w14:paraId="0A1E22EE" w14:textId="77777777" w:rsidR="00203BC2" w:rsidRPr="00495450" w:rsidRDefault="00203BC2" w:rsidP="002E00F9">
      <w:pPr>
        <w:rPr>
          <w:rFonts w:asciiTheme="minorHAnsi" w:hAnsiTheme="minorHAnsi" w:cstheme="minorHAnsi"/>
          <w:lang w:val="en-US" w:eastAsia="zh-CN"/>
        </w:rPr>
      </w:pPr>
    </w:p>
    <w:p w14:paraId="692F5AB3" w14:textId="13659B7C" w:rsidR="00790C91" w:rsidRPr="0051138A" w:rsidRDefault="00AA38F5" w:rsidP="00D40732">
      <w:pPr>
        <w:rPr>
          <w:rFonts w:asciiTheme="minorHAnsi" w:hAnsiTheme="minorHAnsi" w:cstheme="minorHAnsi"/>
          <w:lang w:val="sv-SE" w:eastAsia="zh-CN"/>
        </w:rPr>
      </w:pPr>
      <w:r>
        <w:rPr>
          <w:rFonts w:asciiTheme="minorHAnsi" w:hAnsiTheme="minorHAnsi" w:cstheme="minorHAnsi"/>
          <w:lang w:val="sv-SE" w:eastAsia="zh-CN"/>
        </w:rPr>
        <w:t>For the UL timing related feature, i.e, o</w:t>
      </w:r>
      <w:r w:rsidRPr="00AA38F5">
        <w:rPr>
          <w:rFonts w:asciiTheme="minorHAnsi" w:hAnsiTheme="minorHAnsi" w:cstheme="minorHAnsi"/>
          <w:lang w:val="sv-SE" w:eastAsia="zh-CN"/>
        </w:rPr>
        <w:t xml:space="preserve">ne </w:t>
      </w:r>
      <w:r>
        <w:rPr>
          <w:rFonts w:asciiTheme="minorHAnsi" w:hAnsiTheme="minorHAnsi" w:cstheme="minorHAnsi"/>
          <w:lang w:val="sv-SE" w:eastAsia="zh-CN"/>
        </w:rPr>
        <w:t>s</w:t>
      </w:r>
      <w:r w:rsidRPr="00AA38F5">
        <w:rPr>
          <w:rFonts w:asciiTheme="minorHAnsi" w:hAnsiTheme="minorHAnsi" w:cstheme="minorHAnsi"/>
          <w:lang w:val="sv-SE" w:eastAsia="zh-CN"/>
        </w:rPr>
        <w:t xml:space="preserve">hot </w:t>
      </w:r>
      <w:r>
        <w:rPr>
          <w:rFonts w:asciiTheme="minorHAnsi" w:hAnsiTheme="minorHAnsi" w:cstheme="minorHAnsi"/>
          <w:lang w:val="sv-SE" w:eastAsia="zh-CN"/>
        </w:rPr>
        <w:t>l</w:t>
      </w:r>
      <w:r w:rsidRPr="00AA38F5">
        <w:rPr>
          <w:rFonts w:asciiTheme="minorHAnsi" w:hAnsiTheme="minorHAnsi" w:cstheme="minorHAnsi"/>
          <w:lang w:val="sv-SE" w:eastAsia="zh-CN"/>
        </w:rPr>
        <w:t xml:space="preserve">arge UL </w:t>
      </w:r>
      <w:r>
        <w:rPr>
          <w:rFonts w:asciiTheme="minorHAnsi" w:hAnsiTheme="minorHAnsi" w:cstheme="minorHAnsi"/>
          <w:lang w:val="sv-SE" w:eastAsia="zh-CN"/>
        </w:rPr>
        <w:t>t</w:t>
      </w:r>
      <w:r w:rsidRPr="00AA38F5">
        <w:rPr>
          <w:rFonts w:asciiTheme="minorHAnsi" w:hAnsiTheme="minorHAnsi" w:cstheme="minorHAnsi"/>
          <w:lang w:val="sv-SE" w:eastAsia="zh-CN"/>
        </w:rPr>
        <w:t xml:space="preserve">iming </w:t>
      </w:r>
      <w:r>
        <w:rPr>
          <w:rFonts w:asciiTheme="minorHAnsi" w:hAnsiTheme="minorHAnsi" w:cstheme="minorHAnsi"/>
          <w:lang w:val="sv-SE" w:eastAsia="zh-CN"/>
        </w:rPr>
        <w:t>a</w:t>
      </w:r>
      <w:r w:rsidRPr="00AA38F5">
        <w:rPr>
          <w:rFonts w:asciiTheme="minorHAnsi" w:hAnsiTheme="minorHAnsi" w:cstheme="minorHAnsi"/>
          <w:lang w:val="sv-SE" w:eastAsia="zh-CN"/>
        </w:rPr>
        <w:t xml:space="preserve">djustment </w:t>
      </w:r>
      <w:r>
        <w:rPr>
          <w:rFonts w:asciiTheme="minorHAnsi" w:hAnsiTheme="minorHAnsi" w:cstheme="minorHAnsi"/>
          <w:lang w:val="sv-SE" w:eastAsia="zh-CN"/>
        </w:rPr>
        <w:t>m</w:t>
      </w:r>
      <w:r w:rsidRPr="00AA38F5">
        <w:rPr>
          <w:rFonts w:asciiTheme="minorHAnsi" w:hAnsiTheme="minorHAnsi" w:cstheme="minorHAnsi"/>
          <w:lang w:val="sv-SE" w:eastAsia="zh-CN"/>
        </w:rPr>
        <w:t>echanism</w:t>
      </w:r>
      <w:r>
        <w:rPr>
          <w:rFonts w:asciiTheme="minorHAnsi" w:hAnsiTheme="minorHAnsi" w:cstheme="minorHAnsi"/>
          <w:lang w:val="sv-SE" w:eastAsia="zh-CN"/>
        </w:rPr>
        <w:t xml:space="preserve">, RAN4 agree to </w:t>
      </w:r>
      <w:r w:rsidR="00024FAF">
        <w:rPr>
          <w:rFonts w:asciiTheme="minorHAnsi" w:hAnsiTheme="minorHAnsi" w:cstheme="minorHAnsi"/>
          <w:lang w:val="sv-SE" w:eastAsia="zh-CN"/>
        </w:rPr>
        <w:t>i</w:t>
      </w:r>
      <w:r w:rsidR="00024FAF" w:rsidRPr="00024FAF">
        <w:rPr>
          <w:rFonts w:asciiTheme="minorHAnsi" w:hAnsiTheme="minorHAnsi" w:cstheme="minorHAnsi"/>
          <w:lang w:val="sv-SE" w:eastAsia="zh-CN"/>
        </w:rPr>
        <w:t xml:space="preserve">ntroduce </w:t>
      </w:r>
      <w:r w:rsidR="00024FAF">
        <w:rPr>
          <w:rFonts w:asciiTheme="minorHAnsi" w:hAnsiTheme="minorHAnsi" w:cstheme="minorHAnsi"/>
          <w:lang w:val="sv-SE" w:eastAsia="zh-CN"/>
        </w:rPr>
        <w:t>this</w:t>
      </w:r>
      <w:r w:rsidR="00024FAF" w:rsidRPr="00024FAF">
        <w:rPr>
          <w:rFonts w:asciiTheme="minorHAnsi" w:hAnsiTheme="minorHAnsi" w:cstheme="minorHAnsi"/>
          <w:lang w:val="sv-SE" w:eastAsia="zh-CN"/>
        </w:rPr>
        <w:t xml:space="preserve"> mechanism for FR2 HST scenarios with UE allowed to adjust uplink timing</w:t>
      </w:r>
      <w:r w:rsidR="00024FAF">
        <w:rPr>
          <w:rFonts w:asciiTheme="minorHAnsi" w:hAnsiTheme="minorHAnsi" w:cstheme="minorHAnsi"/>
          <w:lang w:val="sv-SE" w:eastAsia="zh-CN"/>
        </w:rPr>
        <w:t xml:space="preserve"> during TCI switching,</w:t>
      </w:r>
      <w:r w:rsidR="00024FAF" w:rsidRPr="00024FAF">
        <w:rPr>
          <w:rFonts w:asciiTheme="minorHAnsi" w:hAnsiTheme="minorHAnsi" w:cstheme="minorHAnsi"/>
          <w:lang w:val="sv-SE" w:eastAsia="zh-CN"/>
        </w:rPr>
        <w:t xml:space="preserve"> beyond </w:t>
      </w:r>
      <w:r w:rsidR="00024FAF">
        <w:rPr>
          <w:rFonts w:asciiTheme="minorHAnsi" w:hAnsiTheme="minorHAnsi" w:cstheme="minorHAnsi"/>
          <w:lang w:val="sv-SE" w:eastAsia="zh-CN"/>
        </w:rPr>
        <w:t xml:space="preserve">gradual timing adjustment (i.e., one step size restricted by </w:t>
      </w:r>
      <w:r w:rsidR="00024FAF" w:rsidRPr="00024FAF">
        <w:rPr>
          <w:rFonts w:asciiTheme="minorHAnsi" w:hAnsiTheme="minorHAnsi" w:cstheme="minorHAnsi"/>
          <w:lang w:val="sv-SE" w:eastAsia="zh-CN"/>
        </w:rPr>
        <w:t>Tq</w:t>
      </w:r>
      <w:r w:rsidR="00024FAF">
        <w:rPr>
          <w:rFonts w:asciiTheme="minorHAnsi" w:hAnsiTheme="minorHAnsi" w:cstheme="minorHAnsi"/>
          <w:lang w:val="sv-SE" w:eastAsia="zh-CN"/>
        </w:rPr>
        <w:t xml:space="preserve">). </w:t>
      </w:r>
      <w:r w:rsidR="008F32E1">
        <w:rPr>
          <w:rFonts w:asciiTheme="minorHAnsi" w:hAnsiTheme="minorHAnsi" w:cstheme="minorHAnsi"/>
          <w:lang w:val="sv-SE" w:eastAsia="zh-CN"/>
        </w:rPr>
        <w:t>RAN4 still has no agreement that</w:t>
      </w:r>
      <w:r w:rsidR="006604D3">
        <w:rPr>
          <w:rFonts w:asciiTheme="minorHAnsi" w:hAnsiTheme="minorHAnsi" w:cstheme="minorHAnsi"/>
          <w:lang w:val="sv-SE" w:eastAsia="zh-CN"/>
        </w:rPr>
        <w:t xml:space="preserve"> FR2 power class 6 UE shall mandatorily support the mechanism of o</w:t>
      </w:r>
      <w:r w:rsidR="006604D3" w:rsidRPr="006604D3">
        <w:rPr>
          <w:rFonts w:asciiTheme="minorHAnsi" w:hAnsiTheme="minorHAnsi" w:cstheme="minorHAnsi"/>
          <w:lang w:val="sv-SE" w:eastAsia="zh-CN"/>
        </w:rPr>
        <w:t xml:space="preserve">ne </w:t>
      </w:r>
      <w:r w:rsidR="006604D3">
        <w:rPr>
          <w:rFonts w:asciiTheme="minorHAnsi" w:hAnsiTheme="minorHAnsi" w:cstheme="minorHAnsi"/>
          <w:lang w:val="sv-SE" w:eastAsia="zh-CN"/>
        </w:rPr>
        <w:t>s</w:t>
      </w:r>
      <w:r w:rsidR="006604D3" w:rsidRPr="006604D3">
        <w:rPr>
          <w:rFonts w:asciiTheme="minorHAnsi" w:hAnsiTheme="minorHAnsi" w:cstheme="minorHAnsi"/>
          <w:lang w:val="sv-SE" w:eastAsia="zh-CN"/>
        </w:rPr>
        <w:t xml:space="preserve">hot </w:t>
      </w:r>
      <w:r w:rsidR="006604D3">
        <w:rPr>
          <w:rFonts w:asciiTheme="minorHAnsi" w:hAnsiTheme="minorHAnsi" w:cstheme="minorHAnsi"/>
          <w:lang w:val="sv-SE" w:eastAsia="zh-CN"/>
        </w:rPr>
        <w:t>l</w:t>
      </w:r>
      <w:r w:rsidR="006604D3" w:rsidRPr="006604D3">
        <w:rPr>
          <w:rFonts w:asciiTheme="minorHAnsi" w:hAnsiTheme="minorHAnsi" w:cstheme="minorHAnsi"/>
          <w:lang w:val="sv-SE" w:eastAsia="zh-CN"/>
        </w:rPr>
        <w:t xml:space="preserve">arge UL </w:t>
      </w:r>
      <w:r w:rsidR="006604D3">
        <w:rPr>
          <w:rFonts w:asciiTheme="minorHAnsi" w:hAnsiTheme="minorHAnsi" w:cstheme="minorHAnsi"/>
          <w:lang w:val="sv-SE" w:eastAsia="zh-CN"/>
        </w:rPr>
        <w:t>t</w:t>
      </w:r>
      <w:r w:rsidR="006604D3" w:rsidRPr="006604D3">
        <w:rPr>
          <w:rFonts w:asciiTheme="minorHAnsi" w:hAnsiTheme="minorHAnsi" w:cstheme="minorHAnsi"/>
          <w:lang w:val="sv-SE" w:eastAsia="zh-CN"/>
        </w:rPr>
        <w:t>iming adjustment</w:t>
      </w:r>
      <w:r w:rsidR="006604D3">
        <w:rPr>
          <w:rFonts w:asciiTheme="minorHAnsi" w:hAnsiTheme="minorHAnsi" w:cstheme="minorHAnsi"/>
          <w:lang w:val="sv-SE" w:eastAsia="zh-CN"/>
        </w:rPr>
        <w:t xml:space="preserve">. </w:t>
      </w:r>
      <w:r w:rsidR="008F32E1">
        <w:rPr>
          <w:rFonts w:asciiTheme="minorHAnsi" w:hAnsiTheme="minorHAnsi" w:cstheme="minorHAnsi"/>
          <w:lang w:val="sv-SE" w:eastAsia="zh-CN"/>
        </w:rPr>
        <w:t>Accrodingly, we prepare the featgure list group by listing one shot large UL timing adjustment as an independent feature</w:t>
      </w:r>
      <w:r w:rsidR="00656BC7">
        <w:rPr>
          <w:rFonts w:asciiTheme="minorHAnsi" w:hAnsiTheme="minorHAnsi" w:cstheme="minorHAnsi"/>
          <w:lang w:val="sv-SE" w:eastAsia="zh-CN"/>
        </w:rPr>
        <w:t xml:space="preserve"> group</w:t>
      </w:r>
      <w:r w:rsidR="008F32E1">
        <w:rPr>
          <w:rFonts w:asciiTheme="minorHAnsi" w:hAnsiTheme="minorHAnsi" w:cstheme="minorHAnsi"/>
          <w:lang w:val="sv-SE" w:eastAsia="zh-CN"/>
        </w:rPr>
        <w:t xml:space="preserve">. </w:t>
      </w:r>
    </w:p>
    <w:p w14:paraId="2CD908BF" w14:textId="61EF825C" w:rsidR="006604D3" w:rsidRDefault="006604D3" w:rsidP="006604D3">
      <w:pPr>
        <w:rPr>
          <w:rFonts w:asciiTheme="minorHAnsi" w:hAnsiTheme="minorHAnsi" w:cstheme="minorHAnsi"/>
          <w:b/>
          <w:lang w:val="en-US" w:eastAsia="zh-CN"/>
        </w:rPr>
      </w:pPr>
      <w:r w:rsidRPr="00680C79">
        <w:rPr>
          <w:rFonts w:asciiTheme="minorHAnsi" w:hAnsiTheme="minorHAnsi" w:cstheme="minorHAnsi"/>
          <w:b/>
          <w:lang w:val="en-US" w:eastAsia="zh-CN"/>
        </w:rPr>
        <w:t xml:space="preserve">Proposal </w:t>
      </w:r>
      <w:r w:rsidR="008F32E1">
        <w:rPr>
          <w:rFonts w:asciiTheme="minorHAnsi" w:hAnsiTheme="minorHAnsi" w:cstheme="minorHAnsi"/>
          <w:b/>
          <w:lang w:val="en-US" w:eastAsia="zh-CN"/>
        </w:rPr>
        <w:t>2</w:t>
      </w:r>
      <w:r w:rsidRPr="00C45B48">
        <w:rPr>
          <w:rFonts w:asciiTheme="minorHAnsi" w:hAnsiTheme="minorHAnsi" w:cstheme="minorHAnsi"/>
          <w:b/>
          <w:lang w:val="en-US" w:eastAsia="zh-CN"/>
        </w:rPr>
        <w:t>:</w:t>
      </w:r>
      <w:r>
        <w:rPr>
          <w:rFonts w:asciiTheme="minorHAnsi" w:hAnsiTheme="minorHAnsi" w:cstheme="minorHAnsi"/>
          <w:b/>
          <w:lang w:val="en-US" w:eastAsia="zh-CN"/>
        </w:rPr>
        <w:t xml:space="preserve"> </w:t>
      </w:r>
      <w:r w:rsidR="00656BC7">
        <w:rPr>
          <w:rFonts w:asciiTheme="minorHAnsi" w:hAnsiTheme="minorHAnsi" w:cstheme="minorHAnsi"/>
          <w:b/>
          <w:lang w:val="en-US" w:eastAsia="zh-CN"/>
        </w:rPr>
        <w:t>“Support of o</w:t>
      </w:r>
      <w:r w:rsidR="008F32E1" w:rsidRPr="008F32E1">
        <w:rPr>
          <w:rFonts w:asciiTheme="minorHAnsi" w:hAnsiTheme="minorHAnsi" w:cstheme="minorHAnsi"/>
          <w:b/>
          <w:lang w:val="en-US" w:eastAsia="zh-CN"/>
        </w:rPr>
        <w:t>ne shot large UL timing adjustment</w:t>
      </w:r>
      <w:r w:rsidR="00656BC7">
        <w:rPr>
          <w:rFonts w:asciiTheme="minorHAnsi" w:hAnsiTheme="minorHAnsi" w:cstheme="minorHAnsi"/>
          <w:b/>
          <w:lang w:val="en-US" w:eastAsia="zh-CN"/>
        </w:rPr>
        <w:t>” can be</w:t>
      </w:r>
      <w:r w:rsidR="008F32E1">
        <w:rPr>
          <w:rFonts w:asciiTheme="minorHAnsi" w:hAnsiTheme="minorHAnsi" w:cstheme="minorHAnsi"/>
          <w:b/>
          <w:lang w:val="en-US" w:eastAsia="zh-CN"/>
        </w:rPr>
        <w:t xml:space="preserve"> listed as another feature</w:t>
      </w:r>
      <w:r w:rsidR="00656BC7">
        <w:rPr>
          <w:rFonts w:asciiTheme="minorHAnsi" w:hAnsiTheme="minorHAnsi" w:cstheme="minorHAnsi"/>
          <w:b/>
          <w:lang w:val="en-US" w:eastAsia="zh-CN"/>
        </w:rPr>
        <w:t xml:space="preserve"> from “</w:t>
      </w:r>
      <w:r w:rsidR="00656BC7" w:rsidRPr="00656BC7">
        <w:rPr>
          <w:rFonts w:asciiTheme="minorHAnsi" w:hAnsiTheme="minorHAnsi" w:cstheme="minorHAnsi"/>
          <w:b/>
          <w:lang w:val="en-US" w:eastAsia="zh-CN"/>
        </w:rPr>
        <w:t>Support of FR2 HST operation</w:t>
      </w:r>
      <w:r w:rsidR="00656BC7">
        <w:rPr>
          <w:rFonts w:asciiTheme="minorHAnsi" w:hAnsiTheme="minorHAnsi" w:cstheme="minorHAnsi"/>
          <w:b/>
          <w:lang w:val="en-US" w:eastAsia="zh-CN"/>
        </w:rPr>
        <w:t>”</w:t>
      </w:r>
      <w:r w:rsidRPr="00C45B48">
        <w:rPr>
          <w:rFonts w:asciiTheme="minorHAnsi" w:hAnsiTheme="minorHAnsi" w:cstheme="minorHAnsi"/>
          <w:b/>
          <w:lang w:val="en-US" w:eastAsia="zh-CN"/>
        </w:rPr>
        <w:t xml:space="preserve">. </w:t>
      </w:r>
    </w:p>
    <w:p w14:paraId="3F1F6800" w14:textId="21C019B1" w:rsidR="008F32E1" w:rsidRPr="008F32E1" w:rsidRDefault="008F32E1" w:rsidP="006604D3">
      <w:pPr>
        <w:rPr>
          <w:rFonts w:asciiTheme="minorHAnsi" w:hAnsiTheme="minorHAnsi" w:cstheme="minorHAnsi"/>
          <w:lang w:val="sv-SE" w:eastAsia="zh-CN"/>
        </w:rPr>
      </w:pPr>
      <w:r w:rsidRPr="008F32E1">
        <w:rPr>
          <w:rFonts w:asciiTheme="minorHAnsi" w:hAnsiTheme="minorHAnsi" w:cstheme="minorHAnsi"/>
          <w:lang w:val="sv-SE" w:eastAsia="zh-CN"/>
        </w:rPr>
        <w:t>For</w:t>
      </w:r>
      <w:r>
        <w:rPr>
          <w:rFonts w:asciiTheme="minorHAnsi" w:hAnsiTheme="minorHAnsi" w:cstheme="minorHAnsi"/>
          <w:lang w:val="sv-SE" w:eastAsia="zh-CN"/>
        </w:rPr>
        <w:t xml:space="preserve"> o</w:t>
      </w:r>
      <w:r w:rsidRPr="008F32E1">
        <w:rPr>
          <w:rFonts w:asciiTheme="minorHAnsi" w:hAnsiTheme="minorHAnsi" w:cstheme="minorHAnsi"/>
          <w:lang w:val="sv-SE" w:eastAsia="zh-CN"/>
        </w:rPr>
        <w:t>ne shot large UL timing adjustment</w:t>
      </w:r>
      <w:r>
        <w:rPr>
          <w:rFonts w:asciiTheme="minorHAnsi" w:hAnsiTheme="minorHAnsi" w:cstheme="minorHAnsi"/>
          <w:lang w:val="sv-SE" w:eastAsia="zh-CN"/>
        </w:rPr>
        <w:t xml:space="preserve">, as analyzed in our accompanying paper, the feature is needed to make sure gNB to receive UE’s uplink signals during inter-RRH TCI switching, therefore we propose the feature is mandatorily supported with capability signaling. </w:t>
      </w:r>
    </w:p>
    <w:p w14:paraId="3F3CB1C0" w14:textId="3C68F65D" w:rsidR="008F32E1" w:rsidRDefault="008F32E1" w:rsidP="008F32E1">
      <w:pPr>
        <w:rPr>
          <w:rFonts w:asciiTheme="minorHAnsi" w:hAnsiTheme="minorHAnsi" w:cstheme="minorHAnsi"/>
          <w:b/>
          <w:lang w:val="en-US" w:eastAsia="zh-CN"/>
        </w:rPr>
      </w:pPr>
      <w:r w:rsidRPr="00680C79">
        <w:rPr>
          <w:rFonts w:asciiTheme="minorHAnsi" w:hAnsiTheme="minorHAnsi" w:cstheme="minorHAnsi"/>
          <w:b/>
          <w:lang w:val="en-US" w:eastAsia="zh-CN"/>
        </w:rPr>
        <w:t xml:space="preserve">Proposal </w:t>
      </w:r>
      <w:r>
        <w:rPr>
          <w:rFonts w:asciiTheme="minorHAnsi" w:hAnsiTheme="minorHAnsi" w:cstheme="minorHAnsi"/>
          <w:b/>
          <w:lang w:val="en-US" w:eastAsia="zh-CN"/>
        </w:rPr>
        <w:t>3</w:t>
      </w:r>
      <w:r w:rsidRPr="00C45B48">
        <w:rPr>
          <w:rFonts w:asciiTheme="minorHAnsi" w:hAnsiTheme="minorHAnsi" w:cstheme="minorHAnsi"/>
          <w:b/>
          <w:lang w:val="en-US" w:eastAsia="zh-CN"/>
        </w:rPr>
        <w:t>:</w:t>
      </w:r>
      <w:r>
        <w:rPr>
          <w:rFonts w:asciiTheme="minorHAnsi" w:hAnsiTheme="minorHAnsi" w:cstheme="minorHAnsi"/>
          <w:b/>
          <w:lang w:val="en-US" w:eastAsia="zh-CN"/>
        </w:rPr>
        <w:t xml:space="preserve"> For o</w:t>
      </w:r>
      <w:r w:rsidRPr="008F32E1">
        <w:rPr>
          <w:rFonts w:asciiTheme="minorHAnsi" w:hAnsiTheme="minorHAnsi" w:cstheme="minorHAnsi"/>
          <w:b/>
          <w:lang w:val="en-US" w:eastAsia="zh-CN"/>
        </w:rPr>
        <w:t>ne shot large UL timing adjustment</w:t>
      </w:r>
      <w:r>
        <w:rPr>
          <w:rFonts w:asciiTheme="minorHAnsi" w:hAnsiTheme="minorHAnsi" w:cstheme="minorHAnsi"/>
          <w:b/>
          <w:lang w:val="en-US" w:eastAsia="zh-CN"/>
        </w:rPr>
        <w:t>, it is proposed that the feature is mandatorily supported with capability signaling</w:t>
      </w:r>
      <w:r w:rsidRPr="00C45B48">
        <w:rPr>
          <w:rFonts w:asciiTheme="minorHAnsi" w:hAnsiTheme="minorHAnsi" w:cstheme="minorHAnsi"/>
          <w:b/>
          <w:lang w:val="en-US" w:eastAsia="zh-CN"/>
        </w:rPr>
        <w:t xml:space="preserve">. </w:t>
      </w:r>
    </w:p>
    <w:p w14:paraId="608A5636" w14:textId="77777777" w:rsidR="00010489" w:rsidRPr="008F32E1" w:rsidRDefault="00010489" w:rsidP="002E00F9">
      <w:pPr>
        <w:rPr>
          <w:rFonts w:asciiTheme="minorHAnsi" w:hAnsiTheme="minorHAnsi" w:cstheme="minorHAnsi"/>
          <w:lang w:val="en-US" w:eastAsia="zh-CN"/>
        </w:rPr>
        <w:sectPr w:rsidR="00010489" w:rsidRPr="008F32E1" w:rsidSect="004A2652">
          <w:footnotePr>
            <w:numRestart w:val="eachSect"/>
          </w:footnotePr>
          <w:type w:val="continuous"/>
          <w:pgSz w:w="11907" w:h="16840" w:code="9"/>
          <w:pgMar w:top="1133" w:right="1133" w:bottom="1416" w:left="1133" w:header="850" w:footer="340" w:gutter="0"/>
          <w:cols w:space="720"/>
          <w:formProt w:val="0"/>
          <w:docGrid w:linePitch="272"/>
        </w:sectPr>
      </w:pPr>
    </w:p>
    <w:p w14:paraId="01644BF3" w14:textId="1A739E3D" w:rsidR="00010489" w:rsidRDefault="00010489" w:rsidP="002E00F9">
      <w:pPr>
        <w:rPr>
          <w:rFonts w:asciiTheme="minorHAnsi" w:hAnsiTheme="minorHAnsi" w:cstheme="minorHAnsi"/>
          <w:lang w:val="en-US" w:eastAsia="zh-CN"/>
        </w:rPr>
      </w:pPr>
    </w:p>
    <w:p w14:paraId="64BD3EA9" w14:textId="156FCFFF" w:rsidR="00010489" w:rsidRDefault="00010489" w:rsidP="00010489">
      <w:pPr>
        <w:pStyle w:val="Caption"/>
        <w:keepNext/>
      </w:pPr>
      <w:r>
        <w:t xml:space="preserve">Table </w:t>
      </w:r>
      <w:r>
        <w:rPr>
          <w:noProof/>
        </w:rPr>
        <w:t>1</w:t>
      </w:r>
      <w:r>
        <w:t xml:space="preserve">. </w:t>
      </w:r>
      <w:r>
        <w:rPr>
          <w:lang w:eastAsia="zh-CN"/>
        </w:rPr>
        <w:t xml:space="preserve">The </w:t>
      </w:r>
      <w:r>
        <w:t>feature list proposal for FR2 HST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29"/>
        <w:gridCol w:w="1700"/>
        <w:gridCol w:w="865"/>
        <w:gridCol w:w="905"/>
        <w:gridCol w:w="931"/>
        <w:gridCol w:w="1142"/>
        <w:gridCol w:w="1225"/>
        <w:gridCol w:w="1157"/>
        <w:gridCol w:w="1157"/>
        <w:gridCol w:w="1125"/>
        <w:gridCol w:w="1117"/>
        <w:gridCol w:w="1539"/>
      </w:tblGrid>
      <w:tr w:rsidR="00436B6B" w:rsidRPr="00892B5D" w14:paraId="3BD77B42" w14:textId="77777777" w:rsidTr="00436B6B">
        <w:trPr>
          <w:trHeight w:val="20"/>
        </w:trPr>
        <w:tc>
          <w:tcPr>
            <w:tcW w:w="205" w:type="pct"/>
            <w:shd w:val="clear" w:color="auto" w:fill="auto"/>
          </w:tcPr>
          <w:p w14:paraId="4B19D58D" w14:textId="77777777" w:rsidR="00010489" w:rsidRPr="007D362A" w:rsidRDefault="00010489" w:rsidP="00F22983">
            <w:pPr>
              <w:pStyle w:val="TAH"/>
              <w:keepLines w:val="0"/>
              <w:rPr>
                <w:rFonts w:cs="Arial"/>
                <w:sz w:val="14"/>
                <w:szCs w:val="16"/>
              </w:rPr>
            </w:pPr>
            <w:r w:rsidRPr="007D362A">
              <w:rPr>
                <w:rFonts w:cs="Arial"/>
                <w:sz w:val="14"/>
                <w:szCs w:val="16"/>
              </w:rPr>
              <w:t>Index</w:t>
            </w:r>
          </w:p>
        </w:tc>
        <w:tc>
          <w:tcPr>
            <w:tcW w:w="290" w:type="pct"/>
            <w:shd w:val="clear" w:color="auto" w:fill="auto"/>
          </w:tcPr>
          <w:p w14:paraId="39225B3D" w14:textId="77777777" w:rsidR="00010489" w:rsidRPr="007D362A" w:rsidRDefault="00010489" w:rsidP="00F22983">
            <w:pPr>
              <w:pStyle w:val="TAH"/>
              <w:keepLines w:val="0"/>
              <w:rPr>
                <w:rFonts w:cs="Arial"/>
                <w:sz w:val="14"/>
                <w:szCs w:val="16"/>
              </w:rPr>
            </w:pPr>
            <w:r w:rsidRPr="007D362A">
              <w:rPr>
                <w:rFonts w:cs="Arial"/>
                <w:sz w:val="14"/>
                <w:szCs w:val="16"/>
              </w:rPr>
              <w:t>Feature group</w:t>
            </w:r>
          </w:p>
        </w:tc>
        <w:tc>
          <w:tcPr>
            <w:tcW w:w="595" w:type="pct"/>
            <w:shd w:val="clear" w:color="auto" w:fill="auto"/>
          </w:tcPr>
          <w:p w14:paraId="761304E7" w14:textId="77777777" w:rsidR="00010489" w:rsidRPr="00123EDA" w:rsidRDefault="00010489" w:rsidP="00F22983">
            <w:pPr>
              <w:pStyle w:val="TAH"/>
              <w:keepLines w:val="0"/>
              <w:rPr>
                <w:rFonts w:cs="Arial"/>
                <w:sz w:val="14"/>
                <w:szCs w:val="16"/>
              </w:rPr>
            </w:pPr>
            <w:r w:rsidRPr="007D362A">
              <w:rPr>
                <w:rFonts w:cs="Arial"/>
                <w:sz w:val="14"/>
                <w:szCs w:val="16"/>
              </w:rPr>
              <w:t>Components</w:t>
            </w:r>
          </w:p>
          <w:p w14:paraId="52B018A3" w14:textId="77777777" w:rsidR="00010489" w:rsidRPr="00123EDA" w:rsidRDefault="00010489" w:rsidP="00F22983">
            <w:pPr>
              <w:pStyle w:val="TAH"/>
              <w:keepLines w:val="0"/>
              <w:rPr>
                <w:rFonts w:cs="Arial"/>
                <w:sz w:val="14"/>
                <w:szCs w:val="16"/>
              </w:rPr>
            </w:pPr>
          </w:p>
        </w:tc>
        <w:tc>
          <w:tcPr>
            <w:tcW w:w="303" w:type="pct"/>
            <w:shd w:val="clear" w:color="auto" w:fill="auto"/>
          </w:tcPr>
          <w:p w14:paraId="48AE15D5" w14:textId="77777777" w:rsidR="00010489" w:rsidRPr="007D362A" w:rsidRDefault="00010489" w:rsidP="00F22983">
            <w:pPr>
              <w:pStyle w:val="TAH"/>
              <w:keepLines w:val="0"/>
              <w:rPr>
                <w:rFonts w:cs="Arial"/>
                <w:sz w:val="14"/>
                <w:szCs w:val="16"/>
              </w:rPr>
            </w:pPr>
            <w:r w:rsidRPr="007D362A">
              <w:rPr>
                <w:rFonts w:cs="Arial"/>
                <w:sz w:val="14"/>
                <w:szCs w:val="16"/>
              </w:rPr>
              <w:t>Prerequisite feature groups</w:t>
            </w:r>
          </w:p>
        </w:tc>
        <w:tc>
          <w:tcPr>
            <w:tcW w:w="317" w:type="pct"/>
            <w:shd w:val="clear" w:color="auto" w:fill="auto"/>
          </w:tcPr>
          <w:p w14:paraId="59886671" w14:textId="77777777" w:rsidR="00010489" w:rsidRPr="007D362A" w:rsidRDefault="00010489" w:rsidP="00F22983">
            <w:pPr>
              <w:pStyle w:val="TAH"/>
              <w:keepLines w:val="0"/>
              <w:rPr>
                <w:rFonts w:cs="Arial"/>
                <w:sz w:val="14"/>
                <w:szCs w:val="16"/>
              </w:rPr>
            </w:pPr>
            <w:r w:rsidRPr="007D362A">
              <w:rPr>
                <w:rFonts w:cs="Arial"/>
                <w:sz w:val="14"/>
                <w:szCs w:val="16"/>
              </w:rPr>
              <w:t>Need for the gNB to know if the feature is supported</w:t>
            </w:r>
          </w:p>
        </w:tc>
        <w:tc>
          <w:tcPr>
            <w:tcW w:w="326" w:type="pct"/>
            <w:shd w:val="clear" w:color="auto" w:fill="auto"/>
          </w:tcPr>
          <w:p w14:paraId="60CEE3A0" w14:textId="77777777" w:rsidR="00010489" w:rsidRPr="007D362A" w:rsidRDefault="00010489" w:rsidP="00F22983">
            <w:pPr>
              <w:pStyle w:val="TAH"/>
              <w:keepLines w:val="0"/>
              <w:rPr>
                <w:rFonts w:cs="Arial"/>
                <w:sz w:val="14"/>
                <w:szCs w:val="16"/>
              </w:rPr>
            </w:pPr>
            <w:r w:rsidRPr="00123EDA">
              <w:rPr>
                <w:rFonts w:cs="Arial"/>
                <w:sz w:val="14"/>
                <w:szCs w:val="16"/>
              </w:rPr>
              <w:t>Applicable to the capability signalling exchange between UEs (V2X WI only)”.</w:t>
            </w:r>
          </w:p>
        </w:tc>
        <w:tc>
          <w:tcPr>
            <w:tcW w:w="400" w:type="pct"/>
          </w:tcPr>
          <w:p w14:paraId="7BFF6483" w14:textId="77777777" w:rsidR="00010489" w:rsidRPr="00123EDA" w:rsidRDefault="00010489" w:rsidP="00F22983">
            <w:pPr>
              <w:pStyle w:val="TAH"/>
              <w:keepLines w:val="0"/>
              <w:rPr>
                <w:rFonts w:cs="Arial"/>
                <w:b w:val="0"/>
                <w:sz w:val="14"/>
                <w:szCs w:val="16"/>
              </w:rPr>
            </w:pPr>
            <w:r w:rsidRPr="00123EDA">
              <w:rPr>
                <w:rFonts w:cs="Arial"/>
                <w:sz w:val="14"/>
                <w:szCs w:val="16"/>
              </w:rPr>
              <w:t>Consequence if the feature is not supported by the UE</w:t>
            </w:r>
          </w:p>
        </w:tc>
        <w:tc>
          <w:tcPr>
            <w:tcW w:w="429" w:type="pct"/>
            <w:shd w:val="clear" w:color="auto" w:fill="auto"/>
          </w:tcPr>
          <w:p w14:paraId="0FBFEB4E" w14:textId="77777777" w:rsidR="00010489" w:rsidRPr="007D362A" w:rsidRDefault="00010489" w:rsidP="00F22983">
            <w:pPr>
              <w:pStyle w:val="TAH"/>
              <w:keepLines w:val="0"/>
              <w:rPr>
                <w:rFonts w:cs="Arial"/>
                <w:b w:val="0"/>
                <w:sz w:val="14"/>
                <w:szCs w:val="16"/>
                <w:lang w:eastAsia="ja-JP"/>
              </w:rPr>
            </w:pPr>
            <w:r w:rsidRPr="00123EDA">
              <w:rPr>
                <w:rFonts w:cs="Arial"/>
                <w:sz w:val="14"/>
                <w:szCs w:val="16"/>
              </w:rPr>
              <w:t>Type</w:t>
            </w:r>
          </w:p>
          <w:p w14:paraId="50B2D099" w14:textId="77777777" w:rsidR="00010489" w:rsidRPr="00123EDA" w:rsidRDefault="00010489" w:rsidP="00F22983">
            <w:pPr>
              <w:pStyle w:val="TAH"/>
              <w:keepLines w:val="0"/>
              <w:rPr>
                <w:rFonts w:cs="Arial"/>
                <w:b w:val="0"/>
                <w:sz w:val="14"/>
                <w:szCs w:val="16"/>
              </w:rPr>
            </w:pPr>
            <w:r w:rsidRPr="00123EDA">
              <w:rPr>
                <w:rFonts w:cs="Arial"/>
                <w:sz w:val="14"/>
                <w:szCs w:val="16"/>
              </w:rPr>
              <w:t>(the ‘type’ definition from UE features should be based on the granularity of 1) Per UE or 2) Per Band or 3) Per BC or 4) Per FS or 5) Per FSPC)</w:t>
            </w:r>
          </w:p>
        </w:tc>
        <w:tc>
          <w:tcPr>
            <w:tcW w:w="405" w:type="pct"/>
            <w:shd w:val="clear" w:color="auto" w:fill="auto"/>
          </w:tcPr>
          <w:p w14:paraId="76F95F6F" w14:textId="77777777" w:rsidR="00010489" w:rsidRPr="007D362A" w:rsidRDefault="00010489" w:rsidP="00F22983">
            <w:pPr>
              <w:pStyle w:val="TAH"/>
              <w:keepLines w:val="0"/>
              <w:rPr>
                <w:rFonts w:cs="Arial"/>
                <w:sz w:val="14"/>
                <w:szCs w:val="16"/>
              </w:rPr>
            </w:pPr>
            <w:r w:rsidRPr="007D362A">
              <w:rPr>
                <w:rFonts w:cs="Arial"/>
                <w:sz w:val="14"/>
                <w:szCs w:val="16"/>
              </w:rPr>
              <w:t>Need of FDD/TDD differentiation</w:t>
            </w:r>
          </w:p>
        </w:tc>
        <w:tc>
          <w:tcPr>
            <w:tcW w:w="405" w:type="pct"/>
            <w:shd w:val="clear" w:color="auto" w:fill="auto"/>
          </w:tcPr>
          <w:p w14:paraId="57CF2E11" w14:textId="77777777" w:rsidR="00010489" w:rsidRPr="007D362A" w:rsidRDefault="00010489" w:rsidP="00F22983">
            <w:pPr>
              <w:pStyle w:val="TAH"/>
              <w:keepLines w:val="0"/>
              <w:rPr>
                <w:rFonts w:cs="Arial"/>
                <w:sz w:val="14"/>
                <w:szCs w:val="16"/>
              </w:rPr>
            </w:pPr>
            <w:r w:rsidRPr="007D362A">
              <w:rPr>
                <w:rFonts w:cs="Arial"/>
                <w:sz w:val="14"/>
                <w:szCs w:val="16"/>
              </w:rPr>
              <w:t>Need of FR1/FR2 differentiation</w:t>
            </w:r>
          </w:p>
        </w:tc>
        <w:tc>
          <w:tcPr>
            <w:tcW w:w="394" w:type="pct"/>
          </w:tcPr>
          <w:p w14:paraId="42272F0C" w14:textId="77777777" w:rsidR="00010489" w:rsidRPr="007D362A" w:rsidRDefault="00010489" w:rsidP="00F22983">
            <w:pPr>
              <w:pStyle w:val="TAH"/>
              <w:keepLines w:val="0"/>
              <w:rPr>
                <w:rFonts w:cs="Arial"/>
                <w:sz w:val="14"/>
                <w:szCs w:val="16"/>
              </w:rPr>
            </w:pPr>
            <w:r w:rsidRPr="007D362A">
              <w:rPr>
                <w:rFonts w:cs="Arial"/>
                <w:sz w:val="14"/>
                <w:szCs w:val="16"/>
              </w:rPr>
              <w:t>Capability interpretation for mixture of FDD/TDD and/or FR1/FR2</w:t>
            </w:r>
          </w:p>
        </w:tc>
        <w:tc>
          <w:tcPr>
            <w:tcW w:w="391" w:type="pct"/>
            <w:shd w:val="clear" w:color="auto" w:fill="auto"/>
          </w:tcPr>
          <w:p w14:paraId="7444B646" w14:textId="77777777" w:rsidR="00010489" w:rsidRPr="007D362A" w:rsidRDefault="00010489" w:rsidP="00F22983">
            <w:pPr>
              <w:pStyle w:val="TAH"/>
              <w:keepLines w:val="0"/>
              <w:rPr>
                <w:rFonts w:cs="Arial"/>
                <w:sz w:val="14"/>
                <w:szCs w:val="16"/>
              </w:rPr>
            </w:pPr>
            <w:r w:rsidRPr="007D362A">
              <w:rPr>
                <w:rFonts w:cs="Arial"/>
                <w:sz w:val="14"/>
                <w:szCs w:val="16"/>
              </w:rPr>
              <w:t>Note</w:t>
            </w:r>
          </w:p>
        </w:tc>
        <w:tc>
          <w:tcPr>
            <w:tcW w:w="539" w:type="pct"/>
            <w:shd w:val="clear" w:color="auto" w:fill="auto"/>
          </w:tcPr>
          <w:p w14:paraId="0B11903F" w14:textId="77777777" w:rsidR="00010489" w:rsidRPr="007D362A" w:rsidRDefault="00010489" w:rsidP="00F22983">
            <w:pPr>
              <w:pStyle w:val="TAH"/>
              <w:keepLines w:val="0"/>
              <w:rPr>
                <w:rFonts w:cs="Arial"/>
                <w:sz w:val="14"/>
                <w:szCs w:val="16"/>
              </w:rPr>
            </w:pPr>
            <w:r w:rsidRPr="007D362A">
              <w:rPr>
                <w:rFonts w:cs="Arial"/>
                <w:sz w:val="14"/>
                <w:szCs w:val="16"/>
              </w:rPr>
              <w:t>Mandatory/Optional</w:t>
            </w:r>
          </w:p>
        </w:tc>
      </w:tr>
      <w:tr w:rsidR="00436B6B" w:rsidRPr="00E1685B" w14:paraId="3FA6215E" w14:textId="77777777" w:rsidTr="00436B6B">
        <w:trPr>
          <w:trHeight w:val="20"/>
        </w:trPr>
        <w:tc>
          <w:tcPr>
            <w:tcW w:w="205" w:type="pct"/>
            <w:shd w:val="clear" w:color="auto" w:fill="auto"/>
            <w:vAlign w:val="center"/>
          </w:tcPr>
          <w:p w14:paraId="54A0598F" w14:textId="77777777" w:rsidR="00010489" w:rsidRPr="00E1685B" w:rsidRDefault="00010489" w:rsidP="00F22983">
            <w:pPr>
              <w:pStyle w:val="TAH"/>
              <w:keepNext w:val="0"/>
              <w:keepLines w:val="0"/>
              <w:rPr>
                <w:rFonts w:cs="Arial"/>
                <w:b w:val="0"/>
                <w:sz w:val="14"/>
                <w:szCs w:val="16"/>
              </w:rPr>
            </w:pPr>
            <w:r w:rsidRPr="00E1685B">
              <w:rPr>
                <w:rFonts w:cs="Arial"/>
                <w:b w:val="0"/>
                <w:sz w:val="14"/>
                <w:szCs w:val="16"/>
              </w:rPr>
              <w:t>x-1</w:t>
            </w:r>
          </w:p>
        </w:tc>
        <w:tc>
          <w:tcPr>
            <w:tcW w:w="290" w:type="pct"/>
            <w:shd w:val="clear" w:color="auto" w:fill="auto"/>
            <w:vAlign w:val="center"/>
          </w:tcPr>
          <w:p w14:paraId="2698A0D6" w14:textId="77777777" w:rsidR="00010489" w:rsidRPr="00E1685B" w:rsidRDefault="00010489" w:rsidP="00F22983">
            <w:pPr>
              <w:pStyle w:val="TAH"/>
              <w:keepNext w:val="0"/>
              <w:keepLines w:val="0"/>
              <w:jc w:val="left"/>
              <w:rPr>
                <w:rFonts w:cs="Arial"/>
                <w:b w:val="0"/>
                <w:sz w:val="14"/>
                <w:szCs w:val="16"/>
              </w:rPr>
            </w:pPr>
            <w:r w:rsidRPr="00E1685B">
              <w:rPr>
                <w:rFonts w:cs="Arial"/>
                <w:b w:val="0"/>
                <w:sz w:val="14"/>
                <w:szCs w:val="16"/>
              </w:rPr>
              <w:t>Support of FR2 HST operation</w:t>
            </w:r>
          </w:p>
        </w:tc>
        <w:tc>
          <w:tcPr>
            <w:tcW w:w="595" w:type="pct"/>
            <w:shd w:val="clear" w:color="auto" w:fill="auto"/>
            <w:vAlign w:val="center"/>
          </w:tcPr>
          <w:p w14:paraId="485EFC12" w14:textId="77777777" w:rsidR="00010489" w:rsidRPr="00E1685B" w:rsidRDefault="00010489" w:rsidP="00F22983">
            <w:pPr>
              <w:pStyle w:val="TAH"/>
              <w:keepNext w:val="0"/>
              <w:keepLines w:val="0"/>
              <w:jc w:val="left"/>
              <w:rPr>
                <w:rFonts w:cs="Arial"/>
                <w:b w:val="0"/>
                <w:sz w:val="14"/>
                <w:szCs w:val="16"/>
              </w:rPr>
            </w:pPr>
            <w:r w:rsidRPr="00E1685B">
              <w:rPr>
                <w:rFonts w:cs="Arial"/>
                <w:b w:val="0"/>
                <w:sz w:val="14"/>
                <w:szCs w:val="16"/>
              </w:rPr>
              <w:t>1) Support of FR2 UE PC6</w:t>
            </w:r>
          </w:p>
          <w:p w14:paraId="7EF91F91" w14:textId="0C22BECA" w:rsidR="00010489" w:rsidRPr="008F32E1" w:rsidRDefault="00010489" w:rsidP="00F22983">
            <w:pPr>
              <w:pStyle w:val="TAH"/>
              <w:keepNext w:val="0"/>
              <w:keepLines w:val="0"/>
              <w:jc w:val="left"/>
              <w:rPr>
                <w:rFonts w:cs="Arial"/>
                <w:b w:val="0"/>
                <w:sz w:val="14"/>
                <w:szCs w:val="16"/>
                <w:lang w:val="en-US"/>
              </w:rPr>
            </w:pPr>
            <w:r w:rsidRPr="00E1685B">
              <w:rPr>
                <w:rFonts w:cs="Arial"/>
                <w:b w:val="0"/>
                <w:sz w:val="14"/>
                <w:szCs w:val="16"/>
              </w:rPr>
              <w:t>2) Support of enhanced RRM requirements for FR2 HST</w:t>
            </w:r>
            <w:r w:rsidR="008F32E1">
              <w:rPr>
                <w:rFonts w:cs="Arial"/>
                <w:b w:val="0"/>
                <w:sz w:val="14"/>
                <w:szCs w:val="16"/>
                <w:lang w:val="en-US"/>
              </w:rPr>
              <w:t xml:space="preserve"> (except the requirement for o</w:t>
            </w:r>
            <w:r w:rsidR="008F32E1" w:rsidRPr="008F32E1">
              <w:rPr>
                <w:rFonts w:cs="Arial"/>
                <w:b w:val="0"/>
                <w:sz w:val="14"/>
                <w:szCs w:val="16"/>
                <w:lang w:val="en-US"/>
              </w:rPr>
              <w:t>ne shot large UL timing adjustment</w:t>
            </w:r>
            <w:r w:rsidR="008F32E1">
              <w:rPr>
                <w:rFonts w:cs="Arial"/>
                <w:b w:val="0"/>
                <w:sz w:val="14"/>
                <w:szCs w:val="16"/>
                <w:lang w:val="en-US"/>
              </w:rPr>
              <w:t>)</w:t>
            </w:r>
          </w:p>
          <w:p w14:paraId="363D067F" w14:textId="77777777" w:rsidR="00010489" w:rsidRPr="00E1685B" w:rsidRDefault="00010489" w:rsidP="00F22983">
            <w:pPr>
              <w:pStyle w:val="TAH"/>
              <w:keepNext w:val="0"/>
              <w:keepLines w:val="0"/>
              <w:jc w:val="left"/>
              <w:rPr>
                <w:rFonts w:cs="Arial"/>
                <w:sz w:val="14"/>
                <w:szCs w:val="16"/>
              </w:rPr>
            </w:pPr>
            <w:r w:rsidRPr="00E1685B">
              <w:rPr>
                <w:rFonts w:cs="Arial"/>
                <w:b w:val="0"/>
                <w:sz w:val="14"/>
                <w:szCs w:val="16"/>
              </w:rPr>
              <w:t xml:space="preserve">3) Support of demodulation processing for FR2 HST </w:t>
            </w:r>
          </w:p>
        </w:tc>
        <w:tc>
          <w:tcPr>
            <w:tcW w:w="303" w:type="pct"/>
            <w:shd w:val="clear" w:color="auto" w:fill="auto"/>
            <w:vAlign w:val="center"/>
          </w:tcPr>
          <w:p w14:paraId="20C618F8" w14:textId="77777777" w:rsidR="00436B6B" w:rsidRDefault="00436B6B" w:rsidP="00436B6B">
            <w:pPr>
              <w:pStyle w:val="TAH"/>
              <w:keepNext w:val="0"/>
              <w:keepLines w:val="0"/>
              <w:jc w:val="left"/>
              <w:rPr>
                <w:rFonts w:cs="Arial"/>
                <w:b w:val="0"/>
                <w:sz w:val="14"/>
                <w:szCs w:val="16"/>
              </w:rPr>
            </w:pPr>
            <w:r>
              <w:rPr>
                <w:rFonts w:cs="Arial"/>
                <w:b w:val="0"/>
                <w:sz w:val="14"/>
                <w:szCs w:val="16"/>
              </w:rPr>
              <w:t>R15 RAN4 feature group:</w:t>
            </w:r>
          </w:p>
          <w:p w14:paraId="5E2F03B0" w14:textId="50C6879C" w:rsidR="00010489" w:rsidRPr="00E1685B" w:rsidRDefault="00436B6B" w:rsidP="00436B6B">
            <w:pPr>
              <w:pStyle w:val="TAH"/>
              <w:keepNext w:val="0"/>
              <w:keepLines w:val="0"/>
              <w:jc w:val="left"/>
              <w:rPr>
                <w:rFonts w:cs="Arial"/>
                <w:b w:val="0"/>
                <w:sz w:val="14"/>
                <w:szCs w:val="16"/>
              </w:rPr>
            </w:pPr>
            <w:r w:rsidRPr="00436B6B">
              <w:rPr>
                <w:rFonts w:cs="Arial"/>
                <w:b w:val="0"/>
                <w:sz w:val="14"/>
                <w:szCs w:val="16"/>
              </w:rPr>
              <w:t>Support of FR2 UE power class</w:t>
            </w:r>
            <w:r>
              <w:rPr>
                <w:rFonts w:cs="Arial"/>
                <w:b w:val="0"/>
                <w:sz w:val="14"/>
                <w:szCs w:val="16"/>
              </w:rPr>
              <w:t xml:space="preserve"> 6</w:t>
            </w:r>
          </w:p>
        </w:tc>
        <w:tc>
          <w:tcPr>
            <w:tcW w:w="317" w:type="pct"/>
            <w:shd w:val="clear" w:color="auto" w:fill="auto"/>
            <w:vAlign w:val="center"/>
          </w:tcPr>
          <w:p w14:paraId="4CAD50B3" w14:textId="77777777" w:rsidR="00010489" w:rsidRPr="00E1685B" w:rsidRDefault="00010489" w:rsidP="00F22983">
            <w:pPr>
              <w:pStyle w:val="TAH"/>
              <w:keepNext w:val="0"/>
              <w:keepLines w:val="0"/>
              <w:rPr>
                <w:rFonts w:cs="Arial"/>
                <w:b w:val="0"/>
                <w:sz w:val="14"/>
                <w:szCs w:val="16"/>
              </w:rPr>
            </w:pPr>
            <w:r w:rsidRPr="00E1685B">
              <w:rPr>
                <w:rFonts w:cs="Arial"/>
                <w:b w:val="0"/>
                <w:sz w:val="14"/>
                <w:szCs w:val="16"/>
              </w:rPr>
              <w:t>Yes</w:t>
            </w:r>
          </w:p>
        </w:tc>
        <w:tc>
          <w:tcPr>
            <w:tcW w:w="326" w:type="pct"/>
            <w:shd w:val="clear" w:color="auto" w:fill="auto"/>
            <w:vAlign w:val="center"/>
          </w:tcPr>
          <w:p w14:paraId="2FFDD418" w14:textId="77777777" w:rsidR="00010489" w:rsidRPr="00E1685B" w:rsidRDefault="00010489" w:rsidP="00F22983">
            <w:pPr>
              <w:pStyle w:val="TAH"/>
              <w:keepNext w:val="0"/>
              <w:keepLines w:val="0"/>
              <w:rPr>
                <w:rFonts w:cs="Arial"/>
                <w:b w:val="0"/>
                <w:sz w:val="14"/>
                <w:szCs w:val="16"/>
              </w:rPr>
            </w:pPr>
            <w:r w:rsidRPr="00E1685B">
              <w:rPr>
                <w:rFonts w:cs="Arial"/>
                <w:b w:val="0"/>
                <w:sz w:val="14"/>
                <w:szCs w:val="16"/>
              </w:rPr>
              <w:t>No</w:t>
            </w:r>
          </w:p>
        </w:tc>
        <w:tc>
          <w:tcPr>
            <w:tcW w:w="400" w:type="pct"/>
            <w:vAlign w:val="center"/>
          </w:tcPr>
          <w:p w14:paraId="37BE7A3B" w14:textId="28687A58" w:rsidR="00010489" w:rsidRPr="00E1685B" w:rsidRDefault="00436B6B" w:rsidP="00436B6B">
            <w:pPr>
              <w:pStyle w:val="TAN"/>
              <w:keepNext w:val="0"/>
              <w:keepLines w:val="0"/>
              <w:ind w:left="0" w:firstLine="0"/>
              <w:rPr>
                <w:rFonts w:cs="Arial"/>
                <w:sz w:val="14"/>
                <w:szCs w:val="16"/>
                <w:lang w:eastAsia="ja-JP"/>
              </w:rPr>
            </w:pPr>
            <w:r>
              <w:rPr>
                <w:rFonts w:cs="Arial"/>
                <w:sz w:val="14"/>
                <w:szCs w:val="16"/>
                <w:lang w:val="en-US" w:eastAsia="zh-CN"/>
              </w:rPr>
              <w:t>UE does not meet</w:t>
            </w:r>
            <w:r w:rsidR="00010489" w:rsidRPr="00E1685B">
              <w:rPr>
                <w:rFonts w:cs="Arial"/>
                <w:sz w:val="14"/>
                <w:szCs w:val="16"/>
                <w:lang w:val="en-US" w:eastAsia="zh-CN"/>
              </w:rPr>
              <w:t xml:space="preserve"> FR2</w:t>
            </w:r>
            <w:r>
              <w:rPr>
                <w:rFonts w:cs="Arial"/>
                <w:sz w:val="14"/>
                <w:szCs w:val="16"/>
                <w:lang w:val="en-US" w:eastAsia="zh-CN"/>
              </w:rPr>
              <w:t xml:space="preserve"> high speed train scenario</w:t>
            </w:r>
          </w:p>
        </w:tc>
        <w:tc>
          <w:tcPr>
            <w:tcW w:w="429" w:type="pct"/>
            <w:shd w:val="clear" w:color="auto" w:fill="auto"/>
            <w:vAlign w:val="center"/>
          </w:tcPr>
          <w:p w14:paraId="2163F749" w14:textId="135D4D2D" w:rsidR="00010489" w:rsidRPr="008F32E1" w:rsidRDefault="00010489" w:rsidP="008F32E1">
            <w:pPr>
              <w:pStyle w:val="TAN"/>
              <w:keepNext w:val="0"/>
              <w:keepLines w:val="0"/>
              <w:ind w:left="0" w:firstLine="0"/>
              <w:jc w:val="center"/>
              <w:rPr>
                <w:rFonts w:cs="Arial"/>
                <w:sz w:val="14"/>
                <w:szCs w:val="16"/>
                <w:lang w:val="en-US" w:eastAsia="ja-JP"/>
              </w:rPr>
            </w:pPr>
            <w:r w:rsidRPr="008F32E1">
              <w:rPr>
                <w:rFonts w:cs="Arial"/>
                <w:sz w:val="14"/>
                <w:szCs w:val="16"/>
                <w:lang w:eastAsia="ja-JP"/>
              </w:rPr>
              <w:t xml:space="preserve">Per </w:t>
            </w:r>
            <w:r w:rsidR="008F32E1" w:rsidRPr="008F32E1">
              <w:rPr>
                <w:rFonts w:cs="Arial"/>
                <w:sz w:val="14"/>
                <w:szCs w:val="16"/>
                <w:lang w:val="en-US" w:eastAsia="ja-JP"/>
              </w:rPr>
              <w:t>Band</w:t>
            </w:r>
          </w:p>
        </w:tc>
        <w:tc>
          <w:tcPr>
            <w:tcW w:w="405" w:type="pct"/>
            <w:shd w:val="clear" w:color="auto" w:fill="auto"/>
            <w:vAlign w:val="center"/>
          </w:tcPr>
          <w:p w14:paraId="13127ACC" w14:textId="77777777" w:rsidR="00010489" w:rsidRPr="00E1685B" w:rsidRDefault="00010489" w:rsidP="00F22983">
            <w:pPr>
              <w:pStyle w:val="TAH"/>
              <w:keepNext w:val="0"/>
              <w:keepLines w:val="0"/>
              <w:rPr>
                <w:rFonts w:cs="Arial"/>
                <w:b w:val="0"/>
                <w:sz w:val="14"/>
                <w:szCs w:val="16"/>
              </w:rPr>
            </w:pPr>
            <w:r w:rsidRPr="00E1685B">
              <w:rPr>
                <w:rFonts w:cs="Arial"/>
                <w:b w:val="0"/>
                <w:sz w:val="14"/>
                <w:szCs w:val="16"/>
              </w:rPr>
              <w:t>No</w:t>
            </w:r>
          </w:p>
        </w:tc>
        <w:tc>
          <w:tcPr>
            <w:tcW w:w="405" w:type="pct"/>
            <w:shd w:val="clear" w:color="auto" w:fill="auto"/>
            <w:vAlign w:val="center"/>
          </w:tcPr>
          <w:p w14:paraId="46FD9E54" w14:textId="77777777" w:rsidR="00010489" w:rsidRPr="00E1685B" w:rsidRDefault="00010489" w:rsidP="00F22983">
            <w:pPr>
              <w:pStyle w:val="TAH"/>
              <w:keepNext w:val="0"/>
              <w:keepLines w:val="0"/>
              <w:rPr>
                <w:rFonts w:cs="Arial"/>
                <w:b w:val="0"/>
                <w:sz w:val="14"/>
                <w:szCs w:val="16"/>
              </w:rPr>
            </w:pPr>
            <w:r w:rsidRPr="00E1685B">
              <w:rPr>
                <w:rFonts w:cs="Arial"/>
                <w:b w:val="0"/>
                <w:sz w:val="14"/>
                <w:szCs w:val="16"/>
              </w:rPr>
              <w:t>Applicable to FR2 only</w:t>
            </w:r>
          </w:p>
        </w:tc>
        <w:tc>
          <w:tcPr>
            <w:tcW w:w="394" w:type="pct"/>
            <w:vAlign w:val="center"/>
          </w:tcPr>
          <w:p w14:paraId="0AAFDB87" w14:textId="77777777" w:rsidR="00010489" w:rsidRPr="00E1685B" w:rsidRDefault="00010489" w:rsidP="00F22983">
            <w:pPr>
              <w:pStyle w:val="TAH"/>
              <w:keepNext w:val="0"/>
              <w:keepLines w:val="0"/>
              <w:rPr>
                <w:rFonts w:cs="Arial"/>
                <w:b w:val="0"/>
                <w:sz w:val="14"/>
                <w:szCs w:val="16"/>
              </w:rPr>
            </w:pPr>
            <w:r w:rsidRPr="00E1685B">
              <w:rPr>
                <w:rFonts w:cs="Arial"/>
                <w:b w:val="0"/>
                <w:sz w:val="14"/>
                <w:szCs w:val="16"/>
              </w:rPr>
              <w:t>N/A</w:t>
            </w:r>
          </w:p>
        </w:tc>
        <w:tc>
          <w:tcPr>
            <w:tcW w:w="391" w:type="pct"/>
            <w:shd w:val="clear" w:color="auto" w:fill="auto"/>
            <w:vAlign w:val="center"/>
          </w:tcPr>
          <w:p w14:paraId="178589CF" w14:textId="77777777" w:rsidR="00010489" w:rsidRPr="00E1685B" w:rsidRDefault="00010489" w:rsidP="00F22983">
            <w:pPr>
              <w:pStyle w:val="TAH"/>
              <w:keepNext w:val="0"/>
              <w:keepLines w:val="0"/>
              <w:rPr>
                <w:rFonts w:cs="Arial"/>
                <w:b w:val="0"/>
                <w:sz w:val="14"/>
                <w:szCs w:val="16"/>
              </w:rPr>
            </w:pPr>
            <w:r w:rsidRPr="00E1685B">
              <w:rPr>
                <w:rFonts w:cs="Arial"/>
                <w:b w:val="0"/>
                <w:sz w:val="14"/>
                <w:szCs w:val="16"/>
              </w:rPr>
              <w:t xml:space="preserve">FR2 UE power class PC6 signalling is used to indicate </w:t>
            </w:r>
            <w:r>
              <w:rPr>
                <w:rFonts w:cs="Arial"/>
                <w:b w:val="0"/>
                <w:bCs/>
                <w:sz w:val="14"/>
                <w:szCs w:val="16"/>
              </w:rPr>
              <w:t>support of feature group</w:t>
            </w:r>
          </w:p>
        </w:tc>
        <w:tc>
          <w:tcPr>
            <w:tcW w:w="539" w:type="pct"/>
            <w:shd w:val="clear" w:color="auto" w:fill="auto"/>
            <w:vAlign w:val="center"/>
          </w:tcPr>
          <w:p w14:paraId="790493C7" w14:textId="25A9106C" w:rsidR="00010489" w:rsidRPr="008F32E1" w:rsidRDefault="008F32E1" w:rsidP="00F22983">
            <w:pPr>
              <w:pStyle w:val="TAH"/>
              <w:keepNext w:val="0"/>
              <w:keepLines w:val="0"/>
              <w:rPr>
                <w:rFonts w:cs="Arial"/>
                <w:b w:val="0"/>
                <w:sz w:val="14"/>
                <w:szCs w:val="16"/>
                <w:lang w:val="en-US"/>
              </w:rPr>
            </w:pPr>
            <w:r>
              <w:rPr>
                <w:rFonts w:cs="Arial"/>
                <w:b w:val="0"/>
                <w:sz w:val="14"/>
                <w:szCs w:val="16"/>
                <w:lang w:val="en-US"/>
              </w:rPr>
              <w:t>Optional with capability signaling</w:t>
            </w:r>
          </w:p>
        </w:tc>
      </w:tr>
      <w:tr w:rsidR="00203BC2" w:rsidRPr="00E1685B" w14:paraId="5475FD7B" w14:textId="77777777" w:rsidTr="00656BC7">
        <w:trPr>
          <w:trHeight w:val="1446"/>
        </w:trPr>
        <w:tc>
          <w:tcPr>
            <w:tcW w:w="205" w:type="pct"/>
            <w:tcBorders>
              <w:top w:val="single" w:sz="4" w:space="0" w:color="auto"/>
              <w:left w:val="single" w:sz="4" w:space="0" w:color="auto"/>
              <w:bottom w:val="single" w:sz="4" w:space="0" w:color="auto"/>
              <w:right w:val="single" w:sz="4" w:space="0" w:color="auto"/>
            </w:tcBorders>
            <w:shd w:val="clear" w:color="auto" w:fill="auto"/>
            <w:vAlign w:val="center"/>
          </w:tcPr>
          <w:p w14:paraId="5F23F8B4" w14:textId="4897FEFE" w:rsidR="00203BC2" w:rsidRPr="00E1685B" w:rsidRDefault="00203BC2" w:rsidP="00F22983">
            <w:pPr>
              <w:pStyle w:val="TAH"/>
              <w:keepNext w:val="0"/>
              <w:keepLines w:val="0"/>
              <w:rPr>
                <w:rFonts w:cs="Arial"/>
                <w:b w:val="0"/>
                <w:sz w:val="14"/>
                <w:szCs w:val="16"/>
              </w:rPr>
            </w:pPr>
            <w:r w:rsidRPr="00E1685B">
              <w:rPr>
                <w:rFonts w:cs="Arial"/>
                <w:b w:val="0"/>
                <w:sz w:val="14"/>
                <w:szCs w:val="16"/>
              </w:rPr>
              <w:t>x-</w:t>
            </w:r>
            <w:r>
              <w:rPr>
                <w:rFonts w:cs="Arial"/>
                <w:b w:val="0"/>
                <w:sz w:val="14"/>
                <w:szCs w:val="16"/>
              </w:rPr>
              <w:t>2</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0208FCB1" w14:textId="086C261F" w:rsidR="00203BC2" w:rsidRPr="00E1685B" w:rsidRDefault="00203BC2" w:rsidP="00F22983">
            <w:pPr>
              <w:pStyle w:val="TAH"/>
              <w:keepNext w:val="0"/>
              <w:keepLines w:val="0"/>
              <w:jc w:val="left"/>
              <w:rPr>
                <w:rFonts w:cs="Arial"/>
                <w:b w:val="0"/>
                <w:sz w:val="14"/>
                <w:szCs w:val="16"/>
              </w:rPr>
            </w:pPr>
            <w:r w:rsidRPr="00E1685B">
              <w:rPr>
                <w:rFonts w:cs="Arial"/>
                <w:b w:val="0"/>
                <w:sz w:val="14"/>
                <w:szCs w:val="16"/>
              </w:rPr>
              <w:t xml:space="preserve">Support of </w:t>
            </w:r>
            <w:r w:rsidR="008F32E1">
              <w:rPr>
                <w:rFonts w:cs="Arial"/>
                <w:b w:val="0"/>
                <w:sz w:val="14"/>
                <w:szCs w:val="16"/>
              </w:rPr>
              <w:t>o</w:t>
            </w:r>
            <w:r w:rsidR="008F32E1" w:rsidRPr="008F32E1">
              <w:rPr>
                <w:rFonts w:cs="Arial"/>
                <w:b w:val="0"/>
                <w:sz w:val="14"/>
                <w:szCs w:val="16"/>
              </w:rPr>
              <w:t>ne shot large UL timing adjustment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E3601FF" w14:textId="057BB817" w:rsidR="00203BC2" w:rsidRPr="008F32E1" w:rsidRDefault="00203BC2" w:rsidP="008F32E1">
            <w:pPr>
              <w:pStyle w:val="TAH"/>
              <w:keepNext w:val="0"/>
              <w:keepLines w:val="0"/>
              <w:jc w:val="left"/>
              <w:rPr>
                <w:rFonts w:cs="Arial"/>
                <w:b w:val="0"/>
                <w:sz w:val="14"/>
                <w:szCs w:val="16"/>
                <w:lang w:val="en-US"/>
              </w:rPr>
            </w:pPr>
            <w:r w:rsidRPr="00E1685B">
              <w:rPr>
                <w:rFonts w:cs="Arial"/>
                <w:b w:val="0"/>
                <w:sz w:val="14"/>
                <w:szCs w:val="16"/>
              </w:rPr>
              <w:t xml:space="preserve">1) Support of </w:t>
            </w:r>
            <w:r w:rsidR="008F32E1">
              <w:rPr>
                <w:rFonts w:cs="Arial"/>
                <w:b w:val="0"/>
                <w:sz w:val="14"/>
                <w:szCs w:val="16"/>
                <w:lang w:val="en-US"/>
              </w:rPr>
              <w:t>one shot large UL timing adjustment</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CFAF056" w14:textId="7652034C" w:rsidR="00203BC2" w:rsidRPr="00E1685B" w:rsidRDefault="00203BC2" w:rsidP="00F22983">
            <w:pPr>
              <w:pStyle w:val="TAH"/>
              <w:keepNext w:val="0"/>
              <w:keepLines w:val="0"/>
              <w:jc w:val="left"/>
              <w:rPr>
                <w:rFonts w:cs="Arial"/>
                <w:b w:val="0"/>
                <w:sz w:val="14"/>
                <w:szCs w:val="16"/>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51E2E331" w14:textId="77777777" w:rsidR="00203BC2" w:rsidRPr="00E1685B" w:rsidRDefault="00203BC2" w:rsidP="00F22983">
            <w:pPr>
              <w:pStyle w:val="TAH"/>
              <w:keepNext w:val="0"/>
              <w:keepLines w:val="0"/>
              <w:rPr>
                <w:rFonts w:cs="Arial"/>
                <w:b w:val="0"/>
                <w:sz w:val="14"/>
                <w:szCs w:val="16"/>
              </w:rPr>
            </w:pPr>
            <w:r w:rsidRPr="00E1685B">
              <w:rPr>
                <w:rFonts w:cs="Arial"/>
                <w:b w:val="0"/>
                <w:sz w:val="14"/>
                <w:szCs w:val="16"/>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32A160" w14:textId="77777777" w:rsidR="00203BC2" w:rsidRPr="00E1685B" w:rsidRDefault="00203BC2" w:rsidP="00F22983">
            <w:pPr>
              <w:pStyle w:val="TAH"/>
              <w:keepNext w:val="0"/>
              <w:keepLines w:val="0"/>
              <w:rPr>
                <w:rFonts w:cs="Arial"/>
                <w:b w:val="0"/>
                <w:sz w:val="14"/>
                <w:szCs w:val="16"/>
              </w:rPr>
            </w:pPr>
            <w:r w:rsidRPr="00E1685B">
              <w:rPr>
                <w:rFonts w:cs="Arial"/>
                <w:b w:val="0"/>
                <w:sz w:val="14"/>
                <w:szCs w:val="16"/>
              </w:rPr>
              <w:t>No</w:t>
            </w:r>
          </w:p>
        </w:tc>
        <w:tc>
          <w:tcPr>
            <w:tcW w:w="400" w:type="pct"/>
            <w:tcBorders>
              <w:top w:val="single" w:sz="4" w:space="0" w:color="auto"/>
              <w:left w:val="single" w:sz="4" w:space="0" w:color="auto"/>
              <w:bottom w:val="single" w:sz="4" w:space="0" w:color="auto"/>
              <w:right w:val="single" w:sz="4" w:space="0" w:color="auto"/>
            </w:tcBorders>
            <w:vAlign w:val="center"/>
          </w:tcPr>
          <w:p w14:paraId="196599CC" w14:textId="7D0B6C46" w:rsidR="00203BC2" w:rsidRPr="00203BC2" w:rsidRDefault="00203BC2" w:rsidP="008F32E1">
            <w:pPr>
              <w:pStyle w:val="TAN"/>
              <w:keepNext w:val="0"/>
              <w:keepLines w:val="0"/>
              <w:ind w:left="0" w:firstLine="0"/>
              <w:rPr>
                <w:rFonts w:cs="Arial"/>
                <w:sz w:val="14"/>
                <w:szCs w:val="16"/>
                <w:lang w:val="en-US" w:eastAsia="zh-CN"/>
              </w:rPr>
            </w:pPr>
            <w:r>
              <w:rPr>
                <w:rFonts w:cs="Arial"/>
                <w:sz w:val="14"/>
                <w:szCs w:val="16"/>
                <w:lang w:val="en-US" w:eastAsia="zh-CN"/>
              </w:rPr>
              <w:t xml:space="preserve">UE does not </w:t>
            </w:r>
            <w:r w:rsidR="008F32E1">
              <w:rPr>
                <w:rFonts w:cs="Arial"/>
                <w:sz w:val="14"/>
                <w:szCs w:val="16"/>
                <w:lang w:val="en-US" w:eastAsia="zh-CN"/>
              </w:rPr>
              <w:t xml:space="preserve">support </w:t>
            </w:r>
            <w:r w:rsidR="008F32E1" w:rsidRPr="008F32E1">
              <w:rPr>
                <w:rFonts w:cs="Arial"/>
                <w:sz w:val="14"/>
                <w:szCs w:val="16"/>
                <w:lang w:val="en-US" w:eastAsia="zh-CN"/>
              </w:rPr>
              <w:t>one shot large UL timing adjustment</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69C9EA3E" w14:textId="147D7124" w:rsidR="00203BC2" w:rsidRPr="00203BC2" w:rsidRDefault="008F32E1" w:rsidP="00F22983">
            <w:pPr>
              <w:pStyle w:val="TAN"/>
              <w:keepNext w:val="0"/>
              <w:keepLines w:val="0"/>
              <w:ind w:left="0" w:firstLine="0"/>
              <w:jc w:val="center"/>
              <w:rPr>
                <w:rFonts w:cs="Arial"/>
                <w:sz w:val="14"/>
                <w:szCs w:val="16"/>
                <w:highlight w:val="yellow"/>
                <w:lang w:eastAsia="ja-JP"/>
              </w:rPr>
            </w:pPr>
            <w:r w:rsidRPr="008F32E1">
              <w:rPr>
                <w:rFonts w:cs="Arial"/>
                <w:sz w:val="14"/>
                <w:szCs w:val="16"/>
                <w:lang w:eastAsia="ja-JP"/>
              </w:rPr>
              <w:t xml:space="preserve">Per </w:t>
            </w:r>
            <w:r w:rsidRPr="008F32E1">
              <w:rPr>
                <w:rFonts w:cs="Arial"/>
                <w:sz w:val="14"/>
                <w:szCs w:val="16"/>
                <w:lang w:val="en-US" w:eastAsia="ja-JP"/>
              </w:rPr>
              <w:t>Band</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022C4324" w14:textId="77777777" w:rsidR="00203BC2" w:rsidRPr="00E1685B" w:rsidRDefault="00203BC2" w:rsidP="00F22983">
            <w:pPr>
              <w:pStyle w:val="TAH"/>
              <w:keepNext w:val="0"/>
              <w:keepLines w:val="0"/>
              <w:rPr>
                <w:rFonts w:cs="Arial"/>
                <w:b w:val="0"/>
                <w:sz w:val="14"/>
                <w:szCs w:val="16"/>
              </w:rPr>
            </w:pPr>
            <w:r w:rsidRPr="00E1685B">
              <w:rPr>
                <w:rFonts w:cs="Arial"/>
                <w:b w:val="0"/>
                <w:sz w:val="14"/>
                <w:szCs w:val="16"/>
              </w:rPr>
              <w:t>No</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7185DCB" w14:textId="77777777" w:rsidR="00203BC2" w:rsidRPr="00E1685B" w:rsidRDefault="00203BC2" w:rsidP="00F22983">
            <w:pPr>
              <w:pStyle w:val="TAH"/>
              <w:keepNext w:val="0"/>
              <w:keepLines w:val="0"/>
              <w:rPr>
                <w:rFonts w:cs="Arial"/>
                <w:b w:val="0"/>
                <w:sz w:val="14"/>
                <w:szCs w:val="16"/>
              </w:rPr>
            </w:pPr>
            <w:r w:rsidRPr="00E1685B">
              <w:rPr>
                <w:rFonts w:cs="Arial"/>
                <w:b w:val="0"/>
                <w:sz w:val="14"/>
                <w:szCs w:val="16"/>
              </w:rPr>
              <w:t>Applicable to FR2 only</w:t>
            </w:r>
          </w:p>
        </w:tc>
        <w:tc>
          <w:tcPr>
            <w:tcW w:w="394" w:type="pct"/>
            <w:tcBorders>
              <w:top w:val="single" w:sz="4" w:space="0" w:color="auto"/>
              <w:left w:val="single" w:sz="4" w:space="0" w:color="auto"/>
              <w:bottom w:val="single" w:sz="4" w:space="0" w:color="auto"/>
              <w:right w:val="single" w:sz="4" w:space="0" w:color="auto"/>
            </w:tcBorders>
            <w:vAlign w:val="center"/>
          </w:tcPr>
          <w:p w14:paraId="7CD32AE8" w14:textId="77777777" w:rsidR="00203BC2" w:rsidRPr="00E1685B" w:rsidRDefault="00203BC2" w:rsidP="00F22983">
            <w:pPr>
              <w:pStyle w:val="TAH"/>
              <w:keepNext w:val="0"/>
              <w:keepLines w:val="0"/>
              <w:rPr>
                <w:rFonts w:cs="Arial"/>
                <w:b w:val="0"/>
                <w:sz w:val="14"/>
                <w:szCs w:val="16"/>
              </w:rPr>
            </w:pPr>
            <w:r w:rsidRPr="00E1685B">
              <w:rPr>
                <w:rFonts w:cs="Arial"/>
                <w:b w:val="0"/>
                <w:sz w:val="14"/>
                <w:szCs w:val="16"/>
              </w:rPr>
              <w:t>N/A</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C220848" w14:textId="719F99AC" w:rsidR="00203BC2" w:rsidRPr="00E1685B" w:rsidRDefault="00203BC2" w:rsidP="00F22983">
            <w:pPr>
              <w:pStyle w:val="TAH"/>
              <w:keepNext w:val="0"/>
              <w:keepLines w:val="0"/>
              <w:rPr>
                <w:rFonts w:cs="Arial"/>
                <w:b w:val="0"/>
                <w:sz w:val="14"/>
                <w:szCs w:val="16"/>
              </w:rPr>
            </w:pP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0A491B0" w14:textId="7E4BDB0C" w:rsidR="00203BC2" w:rsidRPr="00E1685B" w:rsidRDefault="008F32E1" w:rsidP="00F22983">
            <w:pPr>
              <w:pStyle w:val="TAH"/>
              <w:keepNext w:val="0"/>
              <w:keepLines w:val="0"/>
              <w:rPr>
                <w:rFonts w:cs="Arial"/>
                <w:b w:val="0"/>
                <w:sz w:val="14"/>
                <w:szCs w:val="16"/>
              </w:rPr>
            </w:pPr>
            <w:r>
              <w:rPr>
                <w:rFonts w:cs="Arial"/>
                <w:b w:val="0"/>
                <w:sz w:val="14"/>
                <w:szCs w:val="16"/>
                <w:lang w:val="en-US"/>
              </w:rPr>
              <w:t>Mandatory with capability signaling</w:t>
            </w:r>
          </w:p>
        </w:tc>
      </w:tr>
    </w:tbl>
    <w:p w14:paraId="7FC25C4D" w14:textId="77777777" w:rsidR="00010489" w:rsidRPr="00203BC2" w:rsidRDefault="00010489" w:rsidP="002E00F9">
      <w:pPr>
        <w:rPr>
          <w:rFonts w:asciiTheme="minorHAnsi" w:hAnsiTheme="minorHAnsi" w:cstheme="minorHAnsi"/>
          <w:lang w:eastAsia="zh-CN"/>
        </w:rPr>
      </w:pPr>
    </w:p>
    <w:p w14:paraId="39930290" w14:textId="0F89C915" w:rsidR="00C011B2" w:rsidRDefault="00C011B2" w:rsidP="00C011B2">
      <w:pPr>
        <w:pStyle w:val="Heading1"/>
        <w:tabs>
          <w:tab w:val="num" w:pos="522"/>
        </w:tabs>
        <w:ind w:left="522" w:hanging="522"/>
        <w:rPr>
          <w:lang w:val="en-US" w:eastAsia="zh-CN"/>
        </w:rPr>
      </w:pPr>
      <w:r>
        <w:rPr>
          <w:lang w:val="en-US" w:eastAsia="zh-CN"/>
        </w:rPr>
        <w:t>4</w:t>
      </w:r>
      <w:r w:rsidRPr="00873E1F">
        <w:rPr>
          <w:rFonts w:hint="eastAsia"/>
          <w:lang w:val="en-US" w:eastAsia="zh-CN"/>
        </w:rPr>
        <w:t xml:space="preserve">. </w:t>
      </w:r>
      <w:r>
        <w:rPr>
          <w:lang w:val="en-US" w:eastAsia="zh-CN"/>
        </w:rPr>
        <w:t>Conclusion</w:t>
      </w:r>
    </w:p>
    <w:p w14:paraId="6B3A6A6E" w14:textId="0A5C2464" w:rsidR="00C011B2" w:rsidRDefault="00C011B2" w:rsidP="002E00F9">
      <w:pPr>
        <w:rPr>
          <w:rFonts w:asciiTheme="minorHAnsi" w:hAnsiTheme="minorHAnsi" w:cstheme="minorHAnsi"/>
          <w:lang w:val="en-US" w:eastAsia="zh-CN"/>
        </w:rPr>
      </w:pPr>
      <w:r w:rsidRPr="00C011B2">
        <w:rPr>
          <w:rFonts w:asciiTheme="minorHAnsi" w:hAnsiTheme="minorHAnsi" w:cstheme="minorHAnsi"/>
          <w:lang w:val="en-US" w:eastAsia="zh-CN"/>
        </w:rPr>
        <w:t xml:space="preserve">In this contribution, we </w:t>
      </w:r>
      <w:r>
        <w:rPr>
          <w:rFonts w:asciiTheme="minorHAnsi" w:hAnsiTheme="minorHAnsi" w:cstheme="minorHAnsi"/>
          <w:lang w:val="en-US" w:eastAsia="zh-CN"/>
        </w:rPr>
        <w:t xml:space="preserve">provided the </w:t>
      </w:r>
      <w:r w:rsidRPr="00C011B2">
        <w:rPr>
          <w:rFonts w:asciiTheme="minorHAnsi" w:hAnsiTheme="minorHAnsi" w:cstheme="minorHAnsi"/>
          <w:lang w:val="en-US" w:eastAsia="zh-CN"/>
        </w:rPr>
        <w:t>discuss</w:t>
      </w:r>
      <w:r>
        <w:rPr>
          <w:rFonts w:asciiTheme="minorHAnsi" w:hAnsiTheme="minorHAnsi" w:cstheme="minorHAnsi"/>
          <w:lang w:val="en-US" w:eastAsia="zh-CN"/>
        </w:rPr>
        <w:t>ion on</w:t>
      </w:r>
      <w:r w:rsidRPr="00C011B2">
        <w:rPr>
          <w:rFonts w:asciiTheme="minorHAnsi" w:hAnsiTheme="minorHAnsi" w:cstheme="minorHAnsi"/>
          <w:lang w:val="en-US" w:eastAsia="zh-CN"/>
        </w:rPr>
        <w:t xml:space="preserve"> </w:t>
      </w:r>
      <w:r>
        <w:rPr>
          <w:rFonts w:asciiTheme="minorHAnsi" w:hAnsiTheme="minorHAnsi" w:cstheme="minorHAnsi"/>
          <w:lang w:val="en-US" w:eastAsia="zh-CN"/>
        </w:rPr>
        <w:t>UE capability</w:t>
      </w:r>
      <w:r w:rsidR="00024FAF">
        <w:rPr>
          <w:rFonts w:asciiTheme="minorHAnsi" w:hAnsiTheme="minorHAnsi" w:cstheme="minorHAnsi"/>
          <w:lang w:val="en-US" w:eastAsia="zh-CN"/>
        </w:rPr>
        <w:t xml:space="preserve"> and feature list</w:t>
      </w:r>
      <w:r>
        <w:rPr>
          <w:rFonts w:asciiTheme="minorHAnsi" w:hAnsiTheme="minorHAnsi" w:cstheme="minorHAnsi"/>
          <w:lang w:val="en-US" w:eastAsia="zh-CN"/>
        </w:rPr>
        <w:t xml:space="preserve"> for FR2 HST, with the following observation and proposals obtained: </w:t>
      </w:r>
    </w:p>
    <w:p w14:paraId="1A52B5C5" w14:textId="2523CD6B" w:rsidR="00656BC7" w:rsidRPr="00C45B48" w:rsidRDefault="00656BC7" w:rsidP="00656BC7">
      <w:pPr>
        <w:rPr>
          <w:rFonts w:asciiTheme="minorHAnsi" w:hAnsiTheme="minorHAnsi" w:cstheme="minorHAnsi"/>
          <w:b/>
          <w:lang w:val="en-US" w:eastAsia="zh-CN"/>
        </w:rPr>
      </w:pPr>
      <w:r w:rsidRPr="00680C79">
        <w:rPr>
          <w:rFonts w:asciiTheme="minorHAnsi" w:hAnsiTheme="minorHAnsi" w:cstheme="minorHAnsi"/>
          <w:b/>
          <w:lang w:val="en-US" w:eastAsia="zh-CN"/>
        </w:rPr>
        <w:t xml:space="preserve">Proposal </w:t>
      </w:r>
      <w:r>
        <w:rPr>
          <w:rFonts w:asciiTheme="minorHAnsi" w:hAnsiTheme="minorHAnsi" w:cstheme="minorHAnsi"/>
          <w:b/>
          <w:lang w:val="en-US" w:eastAsia="zh-CN"/>
        </w:rPr>
        <w:t>1</w:t>
      </w:r>
      <w:r w:rsidRPr="00C45B48">
        <w:rPr>
          <w:rFonts w:asciiTheme="minorHAnsi" w:hAnsiTheme="minorHAnsi" w:cstheme="minorHAnsi"/>
          <w:b/>
          <w:lang w:val="en-US" w:eastAsia="zh-CN"/>
        </w:rPr>
        <w:t>:</w:t>
      </w:r>
      <w:r>
        <w:rPr>
          <w:rFonts w:asciiTheme="minorHAnsi" w:hAnsiTheme="minorHAnsi" w:cstheme="minorHAnsi"/>
          <w:b/>
          <w:lang w:val="en-US" w:eastAsia="zh-CN"/>
        </w:rPr>
        <w:t xml:space="preserve"> FR2 HST relevant feature(s) should be per-band type</w:t>
      </w:r>
      <w:r w:rsidRPr="00C45B48">
        <w:rPr>
          <w:rFonts w:asciiTheme="minorHAnsi" w:hAnsiTheme="minorHAnsi" w:cstheme="minorHAnsi"/>
          <w:b/>
          <w:lang w:val="en-US" w:eastAsia="zh-CN"/>
        </w:rPr>
        <w:t xml:space="preserve">. </w:t>
      </w:r>
    </w:p>
    <w:p w14:paraId="69DADBFE" w14:textId="77777777" w:rsidR="00656BC7" w:rsidRDefault="00656BC7" w:rsidP="00656BC7">
      <w:pPr>
        <w:rPr>
          <w:rFonts w:asciiTheme="minorHAnsi" w:hAnsiTheme="minorHAnsi" w:cstheme="minorHAnsi"/>
          <w:b/>
          <w:lang w:val="en-US" w:eastAsia="zh-CN"/>
        </w:rPr>
      </w:pPr>
      <w:r w:rsidRPr="00680C79">
        <w:rPr>
          <w:rFonts w:asciiTheme="minorHAnsi" w:hAnsiTheme="minorHAnsi" w:cstheme="minorHAnsi"/>
          <w:b/>
          <w:lang w:val="en-US" w:eastAsia="zh-CN"/>
        </w:rPr>
        <w:t xml:space="preserve">Proposal </w:t>
      </w:r>
      <w:r>
        <w:rPr>
          <w:rFonts w:asciiTheme="minorHAnsi" w:hAnsiTheme="minorHAnsi" w:cstheme="minorHAnsi"/>
          <w:b/>
          <w:lang w:val="en-US" w:eastAsia="zh-CN"/>
        </w:rPr>
        <w:t>2</w:t>
      </w:r>
      <w:r w:rsidRPr="00C45B48">
        <w:rPr>
          <w:rFonts w:asciiTheme="minorHAnsi" w:hAnsiTheme="minorHAnsi" w:cstheme="minorHAnsi"/>
          <w:b/>
          <w:lang w:val="en-US" w:eastAsia="zh-CN"/>
        </w:rPr>
        <w:t>:</w:t>
      </w:r>
      <w:r>
        <w:rPr>
          <w:rFonts w:asciiTheme="minorHAnsi" w:hAnsiTheme="minorHAnsi" w:cstheme="minorHAnsi"/>
          <w:b/>
          <w:lang w:val="en-US" w:eastAsia="zh-CN"/>
        </w:rPr>
        <w:t xml:space="preserve"> “Support of o</w:t>
      </w:r>
      <w:r w:rsidRPr="008F32E1">
        <w:rPr>
          <w:rFonts w:asciiTheme="minorHAnsi" w:hAnsiTheme="minorHAnsi" w:cstheme="minorHAnsi"/>
          <w:b/>
          <w:lang w:val="en-US" w:eastAsia="zh-CN"/>
        </w:rPr>
        <w:t>ne shot large UL timing adjustment</w:t>
      </w:r>
      <w:r>
        <w:rPr>
          <w:rFonts w:asciiTheme="minorHAnsi" w:hAnsiTheme="minorHAnsi" w:cstheme="minorHAnsi"/>
          <w:b/>
          <w:lang w:val="en-US" w:eastAsia="zh-CN"/>
        </w:rPr>
        <w:t>” can be listed as another feature from “</w:t>
      </w:r>
      <w:r w:rsidRPr="00656BC7">
        <w:rPr>
          <w:rFonts w:asciiTheme="minorHAnsi" w:hAnsiTheme="minorHAnsi" w:cstheme="minorHAnsi"/>
          <w:b/>
          <w:lang w:val="en-US" w:eastAsia="zh-CN"/>
        </w:rPr>
        <w:t>Support of FR2 HST operation</w:t>
      </w:r>
      <w:r>
        <w:rPr>
          <w:rFonts w:asciiTheme="minorHAnsi" w:hAnsiTheme="minorHAnsi" w:cstheme="minorHAnsi"/>
          <w:b/>
          <w:lang w:val="en-US" w:eastAsia="zh-CN"/>
        </w:rPr>
        <w:t>”</w:t>
      </w:r>
      <w:r w:rsidRPr="00C45B48">
        <w:rPr>
          <w:rFonts w:asciiTheme="minorHAnsi" w:hAnsiTheme="minorHAnsi" w:cstheme="minorHAnsi"/>
          <w:b/>
          <w:lang w:val="en-US" w:eastAsia="zh-CN"/>
        </w:rPr>
        <w:t xml:space="preserve">. </w:t>
      </w:r>
    </w:p>
    <w:p w14:paraId="0BECB75F" w14:textId="196D279D" w:rsidR="00656BC7" w:rsidRDefault="00656BC7" w:rsidP="002E00F9">
      <w:pPr>
        <w:rPr>
          <w:rFonts w:asciiTheme="minorHAnsi" w:hAnsiTheme="minorHAnsi" w:cstheme="minorHAnsi"/>
          <w:lang w:val="en-US" w:eastAsia="zh-CN"/>
        </w:rPr>
      </w:pPr>
      <w:r w:rsidRPr="00680C79">
        <w:rPr>
          <w:rFonts w:asciiTheme="minorHAnsi" w:hAnsiTheme="minorHAnsi" w:cstheme="minorHAnsi"/>
          <w:b/>
          <w:lang w:val="en-US" w:eastAsia="zh-CN"/>
        </w:rPr>
        <w:t xml:space="preserve">Proposal </w:t>
      </w:r>
      <w:r>
        <w:rPr>
          <w:rFonts w:asciiTheme="minorHAnsi" w:hAnsiTheme="minorHAnsi" w:cstheme="minorHAnsi"/>
          <w:b/>
          <w:lang w:val="en-US" w:eastAsia="zh-CN"/>
        </w:rPr>
        <w:t>3</w:t>
      </w:r>
      <w:r w:rsidRPr="00C45B48">
        <w:rPr>
          <w:rFonts w:asciiTheme="minorHAnsi" w:hAnsiTheme="minorHAnsi" w:cstheme="minorHAnsi"/>
          <w:b/>
          <w:lang w:val="en-US" w:eastAsia="zh-CN"/>
        </w:rPr>
        <w:t>:</w:t>
      </w:r>
      <w:r>
        <w:rPr>
          <w:rFonts w:asciiTheme="minorHAnsi" w:hAnsiTheme="minorHAnsi" w:cstheme="minorHAnsi"/>
          <w:b/>
          <w:lang w:val="en-US" w:eastAsia="zh-CN"/>
        </w:rPr>
        <w:t xml:space="preserve"> For o</w:t>
      </w:r>
      <w:r w:rsidRPr="008F32E1">
        <w:rPr>
          <w:rFonts w:asciiTheme="minorHAnsi" w:hAnsiTheme="minorHAnsi" w:cstheme="minorHAnsi"/>
          <w:b/>
          <w:lang w:val="en-US" w:eastAsia="zh-CN"/>
        </w:rPr>
        <w:t>ne shot large UL timing adjustment</w:t>
      </w:r>
      <w:r>
        <w:rPr>
          <w:rFonts w:asciiTheme="minorHAnsi" w:hAnsiTheme="minorHAnsi" w:cstheme="minorHAnsi"/>
          <w:b/>
          <w:lang w:val="en-US" w:eastAsia="zh-CN"/>
        </w:rPr>
        <w:t>, it is proposed that the feature is mandatorily supported with capability signaling</w:t>
      </w:r>
      <w:r w:rsidRPr="00C45B48">
        <w:rPr>
          <w:rFonts w:asciiTheme="minorHAnsi" w:hAnsiTheme="minorHAnsi" w:cstheme="minorHAnsi"/>
          <w:b/>
          <w:lang w:val="en-US" w:eastAsia="zh-CN"/>
        </w:rPr>
        <w:t>.</w:t>
      </w:r>
    </w:p>
    <w:p w14:paraId="3B11EBE2" w14:textId="59EEF012" w:rsidR="00C011B2" w:rsidRPr="004D1E7D" w:rsidRDefault="00656BC7" w:rsidP="002E00F9">
      <w:pPr>
        <w:rPr>
          <w:rFonts w:asciiTheme="minorHAnsi" w:hAnsiTheme="minorHAnsi" w:cstheme="minorHAnsi"/>
          <w:lang w:val="en-US" w:eastAsia="zh-CN"/>
        </w:rPr>
      </w:pPr>
      <w:r>
        <w:rPr>
          <w:rFonts w:asciiTheme="minorHAnsi" w:hAnsiTheme="minorHAnsi" w:cstheme="minorHAnsi"/>
          <w:lang w:val="en-US" w:eastAsia="zh-CN"/>
        </w:rPr>
        <w:t>Accordingly, the feature list components for FR2 HST UE is provided</w:t>
      </w:r>
      <w:r w:rsidR="00971768">
        <w:rPr>
          <w:rFonts w:asciiTheme="minorHAnsi" w:hAnsiTheme="minorHAnsi" w:cstheme="minorHAnsi"/>
          <w:lang w:val="en-US" w:eastAsia="zh-CN"/>
        </w:rPr>
        <w:t xml:space="preserve"> in Table </w:t>
      </w:r>
      <w:bookmarkStart w:id="2" w:name="_GoBack"/>
      <w:bookmarkEnd w:id="2"/>
      <w:r w:rsidR="00971768">
        <w:rPr>
          <w:rFonts w:asciiTheme="minorHAnsi" w:hAnsiTheme="minorHAnsi" w:cstheme="minorHAnsi"/>
          <w:lang w:val="en-US" w:eastAsia="zh-CN"/>
        </w:rPr>
        <w:t>1</w:t>
      </w:r>
      <w:r>
        <w:rPr>
          <w:rFonts w:asciiTheme="minorHAnsi" w:hAnsiTheme="minorHAnsi" w:cstheme="minorHAnsi"/>
          <w:lang w:val="en-US" w:eastAsia="zh-CN"/>
        </w:rPr>
        <w:t xml:space="preserve">. </w:t>
      </w:r>
    </w:p>
    <w:p w14:paraId="1DCCAF6F" w14:textId="380C546B" w:rsidR="008429AD" w:rsidRDefault="0021275B" w:rsidP="008429AD">
      <w:pPr>
        <w:pStyle w:val="Heading1"/>
        <w:tabs>
          <w:tab w:val="num" w:pos="522"/>
        </w:tabs>
        <w:ind w:left="522" w:hanging="522"/>
        <w:rPr>
          <w:lang w:val="en-US" w:eastAsia="zh-CN"/>
        </w:rPr>
      </w:pPr>
      <w:r>
        <w:rPr>
          <w:lang w:val="en-US" w:eastAsia="zh-CN"/>
        </w:rPr>
        <w:lastRenderedPageBreak/>
        <w:t>5</w:t>
      </w:r>
      <w:r w:rsidR="008429AD" w:rsidRPr="00873E1F">
        <w:rPr>
          <w:rFonts w:hint="eastAsia"/>
          <w:lang w:val="en-US" w:eastAsia="zh-CN"/>
        </w:rPr>
        <w:t>. Reference</w:t>
      </w:r>
    </w:p>
    <w:p w14:paraId="59047686" w14:textId="77777777" w:rsidR="00F9169C" w:rsidRDefault="00F9169C" w:rsidP="00F9169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Pr="00E16574">
        <w:rPr>
          <w:rFonts w:asciiTheme="minorHAnsi" w:hAnsiTheme="minorHAnsi" w:cstheme="minorHAnsi"/>
          <w:bCs/>
        </w:rPr>
        <w:t>RP-</w:t>
      </w:r>
      <w:r>
        <w:rPr>
          <w:rFonts w:asciiTheme="minorHAnsi" w:hAnsiTheme="minorHAnsi" w:cstheme="minorHAnsi"/>
          <w:bCs/>
        </w:rPr>
        <w:t>202118</w:t>
      </w:r>
      <w:r>
        <w:rPr>
          <w:rFonts w:asciiTheme="minorHAnsi" w:hAnsiTheme="minorHAnsi" w:cstheme="minorHAnsi"/>
          <w:sz w:val="24"/>
          <w:szCs w:val="24"/>
        </w:rPr>
        <w:t>, “</w:t>
      </w:r>
      <w:r w:rsidRPr="00871E3E">
        <w:rPr>
          <w:rFonts w:asciiTheme="minorHAnsi" w:hAnsiTheme="minorHAnsi" w:cstheme="minorHAnsi"/>
          <w:bCs/>
        </w:rPr>
        <w:t>New WID on NR support for high speed train scenario in FR2</w:t>
      </w:r>
      <w:r>
        <w:rPr>
          <w:rFonts w:asciiTheme="minorHAnsi" w:hAnsiTheme="minorHAnsi" w:cstheme="minorHAnsi"/>
          <w:bCs/>
        </w:rPr>
        <w:t>”</w:t>
      </w:r>
      <w:r w:rsidRPr="00E16574">
        <w:rPr>
          <w:rFonts w:asciiTheme="minorHAnsi" w:hAnsiTheme="minorHAnsi" w:cstheme="minorHAnsi"/>
          <w:bCs/>
          <w:lang w:eastAsia="zh-CN"/>
        </w:rPr>
        <w:t>, Samsung</w:t>
      </w:r>
      <w:r>
        <w:rPr>
          <w:rFonts w:asciiTheme="minorHAnsi" w:hAnsiTheme="minorHAnsi" w:cstheme="minorHAnsi"/>
          <w:bCs/>
          <w:lang w:eastAsia="zh-CN"/>
        </w:rPr>
        <w:t xml:space="preserve">, Nokia. </w:t>
      </w:r>
    </w:p>
    <w:p w14:paraId="1B43DF41" w14:textId="77777777" w:rsidR="00F9169C" w:rsidRDefault="00F9169C" w:rsidP="00F9169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Pr>
          <w:rFonts w:asciiTheme="minorHAnsi" w:hAnsiTheme="minorHAnsi" w:cstheme="minorHAnsi"/>
          <w:bCs/>
          <w:lang w:eastAsia="zh-CN"/>
        </w:rPr>
        <w:t>equency range 2 (FR2)”, Samsung.</w:t>
      </w:r>
    </w:p>
    <w:p w14:paraId="5846D55F" w14:textId="6E2A1C87" w:rsidR="00367397" w:rsidRDefault="00367397" w:rsidP="00F9169C">
      <w:pPr>
        <w:rPr>
          <w:rFonts w:asciiTheme="minorHAnsi" w:hAnsiTheme="minorHAnsi" w:cstheme="minorHAnsi"/>
          <w:bCs/>
          <w:lang w:eastAsia="zh-CN"/>
        </w:rPr>
      </w:pPr>
      <w:r w:rsidRPr="00772410">
        <w:rPr>
          <w:rFonts w:asciiTheme="minorHAnsi" w:hAnsiTheme="minorHAnsi" w:cstheme="minorHAnsi"/>
          <w:bCs/>
          <w:lang w:eastAsia="zh-CN"/>
        </w:rPr>
        <w:t>[</w:t>
      </w:r>
      <w:r w:rsidR="00F9169C">
        <w:rPr>
          <w:rFonts w:asciiTheme="minorHAnsi" w:hAnsiTheme="minorHAnsi" w:cstheme="minorHAnsi"/>
          <w:bCs/>
          <w:lang w:eastAsia="zh-CN"/>
        </w:rPr>
        <w:t>3</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R4-2103679</w:t>
      </w:r>
      <w:r w:rsidRPr="00772410">
        <w:rPr>
          <w:rFonts w:asciiTheme="minorHAnsi" w:hAnsiTheme="minorHAnsi" w:cstheme="minorHAnsi"/>
          <w:bCs/>
          <w:lang w:eastAsia="zh-CN"/>
        </w:rPr>
        <w:t>, “</w:t>
      </w:r>
      <w:r w:rsidR="00981BDA" w:rsidRPr="00981BDA">
        <w:rPr>
          <w:rFonts w:asciiTheme="minorHAnsi" w:hAnsiTheme="minorHAnsi" w:cstheme="minorHAnsi"/>
          <w:bCs/>
          <w:lang w:eastAsia="zh-CN"/>
        </w:rPr>
        <w:t>WF on Rel-17 NR HST FR2 RRM Requirements</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5AFAB7D9" w14:textId="7D5EDF60" w:rsidR="00F9169C" w:rsidRDefault="00F9169C" w:rsidP="00F9169C">
      <w:pPr>
        <w:rPr>
          <w:rFonts w:asciiTheme="minorHAnsi" w:hAnsiTheme="minorHAnsi" w:cstheme="minorHAnsi"/>
          <w:bCs/>
          <w:lang w:eastAsia="zh-CN"/>
        </w:rPr>
      </w:pPr>
      <w:r w:rsidRPr="00772410">
        <w:rPr>
          <w:rFonts w:asciiTheme="minorHAnsi" w:hAnsiTheme="minorHAnsi" w:cstheme="minorHAnsi"/>
          <w:bCs/>
          <w:lang w:eastAsia="zh-CN"/>
        </w:rPr>
        <w:t>[</w:t>
      </w:r>
      <w:r>
        <w:rPr>
          <w:rFonts w:asciiTheme="minorHAnsi" w:hAnsiTheme="minorHAnsi" w:cstheme="minorHAnsi"/>
          <w:bCs/>
          <w:lang w:eastAsia="zh-CN"/>
        </w:rPr>
        <w:t>4</w:t>
      </w:r>
      <w:r w:rsidRPr="00772410">
        <w:rPr>
          <w:rFonts w:asciiTheme="minorHAnsi" w:hAnsiTheme="minorHAnsi" w:cstheme="minorHAnsi"/>
          <w:bCs/>
          <w:lang w:eastAsia="zh-CN"/>
        </w:rPr>
        <w:t xml:space="preserve">] </w:t>
      </w:r>
      <w:r w:rsidRPr="00F9169C">
        <w:rPr>
          <w:rFonts w:asciiTheme="minorHAnsi" w:hAnsiTheme="minorHAnsi" w:cstheme="minorHAnsi"/>
          <w:bCs/>
          <w:lang w:eastAsia="zh-CN"/>
        </w:rPr>
        <w:t>R4-2105794</w:t>
      </w:r>
      <w:r>
        <w:rPr>
          <w:rFonts w:asciiTheme="minorHAnsi" w:hAnsiTheme="minorHAnsi" w:cstheme="minorHAnsi"/>
          <w:bCs/>
          <w:lang w:eastAsia="zh-CN"/>
        </w:rPr>
        <w:t>, “</w:t>
      </w:r>
      <w:r w:rsidRPr="00F9169C">
        <w:rPr>
          <w:rFonts w:asciiTheme="minorHAnsi" w:hAnsiTheme="minorHAnsi" w:cstheme="minorHAnsi"/>
          <w:bCs/>
          <w:lang w:eastAsia="zh-CN"/>
        </w:rPr>
        <w:t>WF on FR2 HST RRM requirements</w:t>
      </w:r>
      <w:r>
        <w:rPr>
          <w:rFonts w:asciiTheme="minorHAnsi" w:hAnsiTheme="minorHAnsi" w:cstheme="minorHAnsi"/>
          <w:bCs/>
          <w:lang w:eastAsia="zh-CN"/>
        </w:rPr>
        <w:t>”,</w:t>
      </w:r>
      <w:r w:rsidRPr="00F9169C">
        <w:rPr>
          <w:rFonts w:asciiTheme="minorHAnsi" w:hAnsiTheme="minorHAnsi" w:cstheme="minorHAnsi"/>
          <w:bCs/>
          <w:lang w:eastAsia="zh-CN"/>
        </w:rPr>
        <w:t xml:space="preserve"> </w:t>
      </w:r>
      <w:r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209DBB96" w14:textId="2B2B76FE" w:rsidR="003A43FE" w:rsidRDefault="003A43FE" w:rsidP="003A43FE">
      <w:pPr>
        <w:rPr>
          <w:rFonts w:asciiTheme="minorHAnsi" w:hAnsiTheme="minorHAnsi" w:cstheme="minorHAnsi"/>
          <w:bCs/>
          <w:lang w:eastAsia="zh-CN"/>
        </w:rPr>
      </w:pPr>
      <w:r>
        <w:rPr>
          <w:rFonts w:asciiTheme="minorHAnsi" w:hAnsiTheme="minorHAnsi" w:cstheme="minorHAnsi"/>
          <w:bCs/>
          <w:lang w:eastAsia="zh-CN"/>
        </w:rPr>
        <w:t xml:space="preserve">[5] </w:t>
      </w:r>
      <w:r w:rsidRPr="003A43FE">
        <w:rPr>
          <w:rFonts w:asciiTheme="minorHAnsi" w:hAnsiTheme="minorHAnsi" w:cstheme="minorHAnsi"/>
          <w:bCs/>
          <w:lang w:eastAsia="zh-CN"/>
        </w:rPr>
        <w:t>R4-2108342</w:t>
      </w:r>
      <w:r>
        <w:rPr>
          <w:rFonts w:asciiTheme="minorHAnsi" w:hAnsiTheme="minorHAnsi" w:cstheme="minorHAnsi"/>
          <w:bCs/>
          <w:lang w:eastAsia="zh-CN"/>
        </w:rPr>
        <w:t>, “</w:t>
      </w:r>
      <w:r w:rsidRPr="003A43FE">
        <w:rPr>
          <w:rFonts w:asciiTheme="minorHAnsi" w:hAnsiTheme="minorHAnsi" w:cstheme="minorHAnsi"/>
          <w:bCs/>
          <w:lang w:eastAsia="zh-CN"/>
        </w:rPr>
        <w:t>WF on FR2 HST RRM requirements</w:t>
      </w:r>
      <w:r>
        <w:rPr>
          <w:rFonts w:asciiTheme="minorHAnsi" w:hAnsiTheme="minorHAnsi" w:cstheme="minorHAnsi"/>
          <w:bCs/>
          <w:lang w:eastAsia="zh-CN"/>
        </w:rPr>
        <w:t>“</w:t>
      </w:r>
      <w:r>
        <w:rPr>
          <w:rFonts w:asciiTheme="minorHAnsi" w:hAnsiTheme="minorHAnsi" w:cstheme="minorHAnsi" w:hint="eastAsia"/>
          <w:bCs/>
          <w:lang w:eastAsia="zh-CN"/>
        </w:rPr>
        <w:t>,</w:t>
      </w:r>
      <w:r>
        <w:rPr>
          <w:rFonts w:asciiTheme="minorHAnsi" w:hAnsiTheme="minorHAnsi" w:cstheme="minorHAnsi"/>
          <w:bCs/>
          <w:lang w:eastAsia="zh-CN"/>
        </w:rPr>
        <w:t xml:space="preserve"> </w:t>
      </w:r>
      <w:r w:rsidRPr="003A43FE">
        <w:rPr>
          <w:rFonts w:asciiTheme="minorHAnsi" w:hAnsiTheme="minorHAnsi" w:cstheme="minorHAnsi"/>
          <w:bCs/>
          <w:lang w:eastAsia="zh-CN"/>
        </w:rPr>
        <w:t>Nokia</w:t>
      </w:r>
      <w:r>
        <w:rPr>
          <w:rFonts w:asciiTheme="minorHAnsi" w:hAnsiTheme="minorHAnsi" w:cstheme="minorHAnsi"/>
          <w:bCs/>
          <w:lang w:eastAsia="zh-CN"/>
        </w:rPr>
        <w:t xml:space="preserve">. </w:t>
      </w:r>
    </w:p>
    <w:p w14:paraId="765246A2" w14:textId="6C7CA361" w:rsidR="00901DD0" w:rsidRDefault="00901DD0" w:rsidP="003A43FE">
      <w:pPr>
        <w:rPr>
          <w:rFonts w:asciiTheme="minorHAnsi" w:hAnsiTheme="minorHAnsi" w:cstheme="minorHAnsi"/>
          <w:bCs/>
          <w:lang w:eastAsia="zh-CN"/>
        </w:rPr>
      </w:pPr>
      <w:r>
        <w:rPr>
          <w:rFonts w:asciiTheme="minorHAnsi" w:hAnsiTheme="minorHAnsi" w:cstheme="minorHAnsi"/>
          <w:bCs/>
          <w:lang w:eastAsia="zh-CN"/>
        </w:rPr>
        <w:t xml:space="preserve">[6] </w:t>
      </w:r>
      <w:r w:rsidRPr="00901DD0">
        <w:rPr>
          <w:rFonts w:asciiTheme="minorHAnsi" w:hAnsiTheme="minorHAnsi" w:cstheme="minorHAnsi"/>
          <w:bCs/>
          <w:lang w:eastAsia="zh-CN"/>
        </w:rPr>
        <w:t>R4-211533</w:t>
      </w:r>
      <w:r w:rsidR="002E00F9">
        <w:rPr>
          <w:rFonts w:asciiTheme="minorHAnsi" w:hAnsiTheme="minorHAnsi" w:cstheme="minorHAnsi"/>
          <w:bCs/>
          <w:lang w:eastAsia="zh-CN"/>
        </w:rPr>
        <w:t>4</w:t>
      </w:r>
      <w:r>
        <w:rPr>
          <w:rFonts w:asciiTheme="minorHAnsi" w:hAnsiTheme="minorHAnsi" w:cstheme="minorHAnsi"/>
          <w:bCs/>
          <w:lang w:eastAsia="zh-CN"/>
        </w:rPr>
        <w:t>, “</w:t>
      </w:r>
      <w:r w:rsidRPr="00901DD0">
        <w:rPr>
          <w:rFonts w:asciiTheme="minorHAnsi" w:hAnsiTheme="minorHAnsi" w:cstheme="minorHAnsi"/>
          <w:bCs/>
          <w:lang w:eastAsia="zh-CN"/>
        </w:rPr>
        <w:t xml:space="preserve">WF on FR2 HST RRM requirements (part </w:t>
      </w:r>
      <w:r w:rsidR="002E00F9">
        <w:rPr>
          <w:rFonts w:asciiTheme="minorHAnsi" w:hAnsiTheme="minorHAnsi" w:cstheme="minorHAnsi"/>
          <w:bCs/>
          <w:lang w:eastAsia="zh-CN"/>
        </w:rPr>
        <w:t>1</w:t>
      </w:r>
      <w:r w:rsidRPr="00901DD0">
        <w:rPr>
          <w:rFonts w:asciiTheme="minorHAnsi" w:hAnsiTheme="minorHAnsi" w:cstheme="minorHAnsi"/>
          <w:bCs/>
          <w:lang w:eastAsia="zh-CN"/>
        </w:rPr>
        <w:t>)</w:t>
      </w:r>
      <w:r>
        <w:rPr>
          <w:rFonts w:asciiTheme="minorHAnsi" w:hAnsiTheme="minorHAnsi" w:cstheme="minorHAnsi"/>
          <w:bCs/>
          <w:lang w:eastAsia="zh-CN"/>
        </w:rPr>
        <w:t xml:space="preserve">”, </w:t>
      </w:r>
      <w:r w:rsidR="002E00F9">
        <w:rPr>
          <w:rFonts w:asciiTheme="minorHAnsi" w:hAnsiTheme="minorHAnsi" w:cstheme="minorHAnsi"/>
          <w:bCs/>
          <w:lang w:eastAsia="zh-CN"/>
        </w:rPr>
        <w:t>Nokia</w:t>
      </w:r>
      <w:r>
        <w:rPr>
          <w:rFonts w:asciiTheme="minorHAnsi" w:hAnsiTheme="minorHAnsi" w:cstheme="minorHAnsi"/>
          <w:bCs/>
          <w:lang w:eastAsia="zh-CN"/>
        </w:rPr>
        <w:t xml:space="preserve">. </w:t>
      </w:r>
    </w:p>
    <w:p w14:paraId="00F0E6B8" w14:textId="2B52822E" w:rsidR="003C7B1F" w:rsidRDefault="003C7B1F" w:rsidP="003A43FE">
      <w:pPr>
        <w:rPr>
          <w:rFonts w:asciiTheme="minorHAnsi" w:hAnsiTheme="minorHAnsi" w:cstheme="minorHAnsi"/>
          <w:bCs/>
          <w:lang w:eastAsia="zh-CN"/>
        </w:rPr>
      </w:pPr>
      <w:r>
        <w:rPr>
          <w:rFonts w:asciiTheme="minorHAnsi" w:hAnsiTheme="minorHAnsi" w:cstheme="minorHAnsi"/>
          <w:bCs/>
          <w:lang w:eastAsia="zh-CN"/>
        </w:rPr>
        <w:t xml:space="preserve">[7] </w:t>
      </w:r>
      <w:r w:rsidR="002E00F9" w:rsidRPr="002E00F9">
        <w:rPr>
          <w:rFonts w:asciiTheme="minorHAnsi" w:hAnsiTheme="minorHAnsi" w:cstheme="minorHAnsi"/>
          <w:bCs/>
          <w:lang w:eastAsia="zh-CN"/>
        </w:rPr>
        <w:t>R4-2120292</w:t>
      </w:r>
      <w:r>
        <w:rPr>
          <w:rFonts w:asciiTheme="minorHAnsi" w:hAnsiTheme="minorHAnsi" w:cstheme="minorHAnsi"/>
          <w:bCs/>
          <w:lang w:eastAsia="zh-CN"/>
        </w:rPr>
        <w:t xml:space="preserve">, “WF on FR2 HST RRM requirements (part </w:t>
      </w:r>
      <w:r w:rsidR="002E00F9">
        <w:rPr>
          <w:rFonts w:asciiTheme="minorHAnsi" w:hAnsiTheme="minorHAnsi" w:cstheme="minorHAnsi"/>
          <w:bCs/>
          <w:lang w:eastAsia="zh-CN"/>
        </w:rPr>
        <w:t>1</w:t>
      </w:r>
      <w:r>
        <w:rPr>
          <w:rFonts w:asciiTheme="minorHAnsi" w:hAnsiTheme="minorHAnsi" w:cstheme="minorHAnsi"/>
          <w:bCs/>
          <w:lang w:eastAsia="zh-CN"/>
        </w:rPr>
        <w:t xml:space="preserve">)”, </w:t>
      </w:r>
      <w:r w:rsidR="002E00F9">
        <w:rPr>
          <w:rFonts w:asciiTheme="minorHAnsi" w:hAnsiTheme="minorHAnsi" w:cstheme="minorHAnsi"/>
          <w:bCs/>
          <w:lang w:eastAsia="zh-CN"/>
        </w:rPr>
        <w:t>Nokia</w:t>
      </w:r>
      <w:r>
        <w:rPr>
          <w:rFonts w:asciiTheme="minorHAnsi" w:hAnsiTheme="minorHAnsi" w:cstheme="minorHAnsi"/>
          <w:bCs/>
          <w:lang w:eastAsia="zh-CN"/>
        </w:rPr>
        <w:t xml:space="preserve">. </w:t>
      </w:r>
    </w:p>
    <w:p w14:paraId="47EB1872" w14:textId="08BEECD2" w:rsidR="00A4219B" w:rsidRDefault="00A4219B" w:rsidP="003A43FE">
      <w:pPr>
        <w:rPr>
          <w:rFonts w:asciiTheme="minorHAnsi" w:hAnsiTheme="minorHAnsi" w:cstheme="minorHAnsi"/>
          <w:bCs/>
          <w:lang w:eastAsia="zh-CN"/>
        </w:rPr>
      </w:pPr>
      <w:r>
        <w:rPr>
          <w:rFonts w:asciiTheme="minorHAnsi" w:hAnsiTheme="minorHAnsi" w:cstheme="minorHAnsi"/>
          <w:bCs/>
          <w:lang w:eastAsia="zh-CN"/>
        </w:rPr>
        <w:t>[8] R4-2202594, “</w:t>
      </w:r>
      <w:r w:rsidRPr="00A4219B">
        <w:rPr>
          <w:rFonts w:asciiTheme="minorHAnsi" w:hAnsiTheme="minorHAnsi" w:cstheme="minorHAnsi"/>
          <w:bCs/>
          <w:lang w:eastAsia="zh-CN"/>
        </w:rPr>
        <w:t>WF on FR2 HST RRM (part 1)</w:t>
      </w:r>
      <w:r>
        <w:rPr>
          <w:rFonts w:asciiTheme="minorHAnsi" w:hAnsiTheme="minorHAnsi" w:cstheme="minorHAnsi"/>
          <w:bCs/>
          <w:lang w:eastAsia="zh-CN"/>
        </w:rPr>
        <w:t>”, Nokia.</w:t>
      </w:r>
    </w:p>
    <w:p w14:paraId="73ED6B12" w14:textId="3D7D6487" w:rsidR="00A4219B" w:rsidRPr="003A43FE" w:rsidRDefault="00A4219B" w:rsidP="003A43FE">
      <w:pPr>
        <w:rPr>
          <w:rFonts w:asciiTheme="minorHAnsi" w:hAnsiTheme="minorHAnsi" w:cstheme="minorHAnsi"/>
          <w:bCs/>
          <w:lang w:eastAsia="zh-CN"/>
        </w:rPr>
      </w:pPr>
      <w:r>
        <w:rPr>
          <w:rFonts w:asciiTheme="minorHAnsi" w:hAnsiTheme="minorHAnsi" w:cstheme="minorHAnsi"/>
          <w:bCs/>
          <w:lang w:eastAsia="zh-CN"/>
        </w:rPr>
        <w:t>[9] R4-2201766, “</w:t>
      </w:r>
      <w:r w:rsidRPr="00A4219B">
        <w:rPr>
          <w:rFonts w:asciiTheme="minorHAnsi" w:hAnsiTheme="minorHAnsi" w:cstheme="minorHAnsi"/>
          <w:bCs/>
          <w:lang w:eastAsia="zh-CN"/>
        </w:rPr>
        <w:t>Discussion on network signaling and UE capability for FR2 HST</w:t>
      </w:r>
      <w:r>
        <w:rPr>
          <w:rFonts w:asciiTheme="minorHAnsi" w:hAnsiTheme="minorHAnsi" w:cstheme="minorHAnsi"/>
          <w:bCs/>
          <w:lang w:eastAsia="zh-CN"/>
        </w:rPr>
        <w:t>”, Samsung</w:t>
      </w:r>
    </w:p>
    <w:p w14:paraId="02BCD0AA" w14:textId="77777777" w:rsidR="003A43FE" w:rsidRDefault="003A43FE" w:rsidP="00F9169C">
      <w:pPr>
        <w:rPr>
          <w:rFonts w:asciiTheme="minorHAnsi" w:hAnsiTheme="minorHAnsi" w:cstheme="minorHAnsi"/>
          <w:bCs/>
          <w:lang w:eastAsia="zh-CN"/>
        </w:rPr>
      </w:pP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010489">
      <w:footnotePr>
        <w:numRestart w:val="eachSect"/>
      </w:footnotePr>
      <w:type w:val="continuous"/>
      <w:pgSz w:w="16840" w:h="11907" w:orient="landscape"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E497D" w14:textId="77777777" w:rsidR="002F059B" w:rsidRDefault="002F059B">
      <w:r>
        <w:separator/>
      </w:r>
    </w:p>
  </w:endnote>
  <w:endnote w:type="continuationSeparator" w:id="0">
    <w:p w14:paraId="0BBEE239" w14:textId="77777777" w:rsidR="002F059B" w:rsidRDefault="002F0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F5A4A" w14:textId="77777777" w:rsidR="002F059B" w:rsidRDefault="002F059B">
      <w:r>
        <w:separator/>
      </w:r>
    </w:p>
  </w:footnote>
  <w:footnote w:type="continuationSeparator" w:id="0">
    <w:p w14:paraId="157A1403" w14:textId="77777777" w:rsidR="002F059B" w:rsidRDefault="002F0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41FA"/>
    <w:multiLevelType w:val="multilevel"/>
    <w:tmpl w:val="004341F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4EA557C"/>
    <w:multiLevelType w:val="hybridMultilevel"/>
    <w:tmpl w:val="D622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6126984"/>
    <w:multiLevelType w:val="hybridMultilevel"/>
    <w:tmpl w:val="4A54F84A"/>
    <w:lvl w:ilvl="0" w:tplc="CBC850DA">
      <w:start w:val="2"/>
      <w:numFmt w:val="bullet"/>
      <w:lvlText w:val="-"/>
      <w:lvlJc w:val="left"/>
      <w:pPr>
        <w:ind w:left="720" w:hanging="360"/>
      </w:pPr>
      <w:rPr>
        <w:rFonts w:ascii="Calibri" w:eastAsia="宋体"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B471F81"/>
    <w:multiLevelType w:val="hybridMultilevel"/>
    <w:tmpl w:val="935A5DB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abstractNumId w:val="8"/>
  </w:num>
  <w:num w:numId="2">
    <w:abstractNumId w:val="6"/>
  </w:num>
  <w:num w:numId="3">
    <w:abstractNumId w:val="20"/>
  </w:num>
  <w:num w:numId="4">
    <w:abstractNumId w:val="13"/>
  </w:num>
  <w:num w:numId="5">
    <w:abstractNumId w:val="2"/>
  </w:num>
  <w:num w:numId="6">
    <w:abstractNumId w:val="18"/>
  </w:num>
  <w:num w:numId="7">
    <w:abstractNumId w:val="15"/>
  </w:num>
  <w:num w:numId="8">
    <w:abstractNumId w:val="11"/>
  </w:num>
  <w:num w:numId="9">
    <w:abstractNumId w:val="14"/>
  </w:num>
  <w:num w:numId="10">
    <w:abstractNumId w:val="5"/>
  </w:num>
  <w:num w:numId="11">
    <w:abstractNumId w:val="12"/>
  </w:num>
  <w:num w:numId="12">
    <w:abstractNumId w:val="7"/>
  </w:num>
  <w:num w:numId="13">
    <w:abstractNumId w:val="17"/>
  </w:num>
  <w:num w:numId="14">
    <w:abstractNumId w:val="3"/>
  </w:num>
  <w:num w:numId="15">
    <w:abstractNumId w:val="1"/>
  </w:num>
  <w:num w:numId="16">
    <w:abstractNumId w:val="16"/>
  </w:num>
  <w:num w:numId="17">
    <w:abstractNumId w:val="4"/>
  </w:num>
  <w:num w:numId="18">
    <w:abstractNumId w:val="10"/>
  </w:num>
  <w:num w:numId="19">
    <w:abstractNumId w:val="19"/>
  </w:num>
  <w:num w:numId="20">
    <w:abstractNumId w:val="21"/>
  </w:num>
  <w:num w:numId="21">
    <w:abstractNumId w:val="22"/>
  </w:num>
  <w:num w:numId="22">
    <w:abstractNumId w:val="9"/>
  </w:num>
  <w:num w:numId="2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0489"/>
    <w:rsid w:val="000236C3"/>
    <w:rsid w:val="00024E6A"/>
    <w:rsid w:val="00024FAF"/>
    <w:rsid w:val="00026F3E"/>
    <w:rsid w:val="0003171D"/>
    <w:rsid w:val="00031C1D"/>
    <w:rsid w:val="000353D1"/>
    <w:rsid w:val="000457A1"/>
    <w:rsid w:val="00050001"/>
    <w:rsid w:val="00052041"/>
    <w:rsid w:val="0005326A"/>
    <w:rsid w:val="00054750"/>
    <w:rsid w:val="00057F68"/>
    <w:rsid w:val="0006109E"/>
    <w:rsid w:val="0006266D"/>
    <w:rsid w:val="00065506"/>
    <w:rsid w:val="00067E07"/>
    <w:rsid w:val="00071E68"/>
    <w:rsid w:val="0007382E"/>
    <w:rsid w:val="000766E1"/>
    <w:rsid w:val="00077AE4"/>
    <w:rsid w:val="00077FF6"/>
    <w:rsid w:val="00080902"/>
    <w:rsid w:val="00080D82"/>
    <w:rsid w:val="00081692"/>
    <w:rsid w:val="00082C46"/>
    <w:rsid w:val="00083764"/>
    <w:rsid w:val="00087548"/>
    <w:rsid w:val="00093E7E"/>
    <w:rsid w:val="00096F36"/>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537B"/>
    <w:rsid w:val="000E57D0"/>
    <w:rsid w:val="000E595A"/>
    <w:rsid w:val="000E7858"/>
    <w:rsid w:val="000F330F"/>
    <w:rsid w:val="000F7828"/>
    <w:rsid w:val="0010249C"/>
    <w:rsid w:val="00103AB6"/>
    <w:rsid w:val="00104DFD"/>
    <w:rsid w:val="0010519A"/>
    <w:rsid w:val="0010562F"/>
    <w:rsid w:val="0010639C"/>
    <w:rsid w:val="00107688"/>
    <w:rsid w:val="00110E26"/>
    <w:rsid w:val="0011137A"/>
    <w:rsid w:val="00113610"/>
    <w:rsid w:val="00117BD6"/>
    <w:rsid w:val="001206C2"/>
    <w:rsid w:val="00121360"/>
    <w:rsid w:val="00121978"/>
    <w:rsid w:val="00123422"/>
    <w:rsid w:val="00124B6A"/>
    <w:rsid w:val="00126E68"/>
    <w:rsid w:val="001270DF"/>
    <w:rsid w:val="00127974"/>
    <w:rsid w:val="00144F96"/>
    <w:rsid w:val="00151EAC"/>
    <w:rsid w:val="00153528"/>
    <w:rsid w:val="00154116"/>
    <w:rsid w:val="00154E68"/>
    <w:rsid w:val="00162548"/>
    <w:rsid w:val="00163D48"/>
    <w:rsid w:val="00172183"/>
    <w:rsid w:val="00174284"/>
    <w:rsid w:val="001751AB"/>
    <w:rsid w:val="00175A3F"/>
    <w:rsid w:val="00176427"/>
    <w:rsid w:val="00180E09"/>
    <w:rsid w:val="001832A4"/>
    <w:rsid w:val="00183D4C"/>
    <w:rsid w:val="00183F6D"/>
    <w:rsid w:val="0018670E"/>
    <w:rsid w:val="0018681E"/>
    <w:rsid w:val="00187C00"/>
    <w:rsid w:val="00191505"/>
    <w:rsid w:val="00195077"/>
    <w:rsid w:val="001A08AA"/>
    <w:rsid w:val="001A4177"/>
    <w:rsid w:val="001A7004"/>
    <w:rsid w:val="001B4F40"/>
    <w:rsid w:val="001C1409"/>
    <w:rsid w:val="001C2EC3"/>
    <w:rsid w:val="001C4A89"/>
    <w:rsid w:val="001C6177"/>
    <w:rsid w:val="001C636C"/>
    <w:rsid w:val="001D0363"/>
    <w:rsid w:val="001D0CE0"/>
    <w:rsid w:val="001D12EA"/>
    <w:rsid w:val="001D39C5"/>
    <w:rsid w:val="001D7D94"/>
    <w:rsid w:val="001E0673"/>
    <w:rsid w:val="001E4218"/>
    <w:rsid w:val="001E4B3E"/>
    <w:rsid w:val="001E52F2"/>
    <w:rsid w:val="001F0B20"/>
    <w:rsid w:val="00200A62"/>
    <w:rsid w:val="00203302"/>
    <w:rsid w:val="00203740"/>
    <w:rsid w:val="00203BC2"/>
    <w:rsid w:val="002046C7"/>
    <w:rsid w:val="00211143"/>
    <w:rsid w:val="0021162C"/>
    <w:rsid w:val="0021275B"/>
    <w:rsid w:val="002138EA"/>
    <w:rsid w:val="00213F84"/>
    <w:rsid w:val="00214FBD"/>
    <w:rsid w:val="00217D39"/>
    <w:rsid w:val="00221F9A"/>
    <w:rsid w:val="00222897"/>
    <w:rsid w:val="00222B0C"/>
    <w:rsid w:val="00227A12"/>
    <w:rsid w:val="00230769"/>
    <w:rsid w:val="00235394"/>
    <w:rsid w:val="00235577"/>
    <w:rsid w:val="002435CA"/>
    <w:rsid w:val="0024469F"/>
    <w:rsid w:val="00251B51"/>
    <w:rsid w:val="00252E27"/>
    <w:rsid w:val="002537BC"/>
    <w:rsid w:val="00255C56"/>
    <w:rsid w:val="00255C58"/>
    <w:rsid w:val="00260EC7"/>
    <w:rsid w:val="002610B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6A91"/>
    <w:rsid w:val="00297E2B"/>
    <w:rsid w:val="002A0CED"/>
    <w:rsid w:val="002A1D13"/>
    <w:rsid w:val="002A2BEE"/>
    <w:rsid w:val="002A4CD0"/>
    <w:rsid w:val="002A7DA6"/>
    <w:rsid w:val="002A7DC4"/>
    <w:rsid w:val="002B00C9"/>
    <w:rsid w:val="002B1190"/>
    <w:rsid w:val="002B516C"/>
    <w:rsid w:val="002B60C1"/>
    <w:rsid w:val="002C1090"/>
    <w:rsid w:val="002C4B52"/>
    <w:rsid w:val="002C5C0E"/>
    <w:rsid w:val="002D03E5"/>
    <w:rsid w:val="002D14DE"/>
    <w:rsid w:val="002D36EB"/>
    <w:rsid w:val="002E00F9"/>
    <w:rsid w:val="002E195F"/>
    <w:rsid w:val="002E2CE9"/>
    <w:rsid w:val="002E345E"/>
    <w:rsid w:val="002E3BF7"/>
    <w:rsid w:val="002E5694"/>
    <w:rsid w:val="002F059B"/>
    <w:rsid w:val="002F158C"/>
    <w:rsid w:val="002F4093"/>
    <w:rsid w:val="002F5636"/>
    <w:rsid w:val="003022A5"/>
    <w:rsid w:val="00311116"/>
    <w:rsid w:val="00311148"/>
    <w:rsid w:val="0031298A"/>
    <w:rsid w:val="00315867"/>
    <w:rsid w:val="0031698F"/>
    <w:rsid w:val="00323613"/>
    <w:rsid w:val="003260D7"/>
    <w:rsid w:val="003267D0"/>
    <w:rsid w:val="003302F3"/>
    <w:rsid w:val="00332A1C"/>
    <w:rsid w:val="003356B9"/>
    <w:rsid w:val="00351B8E"/>
    <w:rsid w:val="00355873"/>
    <w:rsid w:val="0035660F"/>
    <w:rsid w:val="003628B9"/>
    <w:rsid w:val="00362C6E"/>
    <w:rsid w:val="00362D8F"/>
    <w:rsid w:val="0036694B"/>
    <w:rsid w:val="00367397"/>
    <w:rsid w:val="00367724"/>
    <w:rsid w:val="003729EC"/>
    <w:rsid w:val="003730C9"/>
    <w:rsid w:val="00373CF5"/>
    <w:rsid w:val="003770F6"/>
    <w:rsid w:val="00391FCC"/>
    <w:rsid w:val="00392D61"/>
    <w:rsid w:val="00393042"/>
    <w:rsid w:val="00394AD5"/>
    <w:rsid w:val="0039642D"/>
    <w:rsid w:val="003A2E40"/>
    <w:rsid w:val="003A43FE"/>
    <w:rsid w:val="003A4F44"/>
    <w:rsid w:val="003B0158"/>
    <w:rsid w:val="003B027F"/>
    <w:rsid w:val="003B56DB"/>
    <w:rsid w:val="003B7212"/>
    <w:rsid w:val="003B755E"/>
    <w:rsid w:val="003C228E"/>
    <w:rsid w:val="003C51E7"/>
    <w:rsid w:val="003C54A2"/>
    <w:rsid w:val="003C7B1F"/>
    <w:rsid w:val="003D1EFD"/>
    <w:rsid w:val="003D1F26"/>
    <w:rsid w:val="003D28BF"/>
    <w:rsid w:val="003D2C2D"/>
    <w:rsid w:val="003D4215"/>
    <w:rsid w:val="003D48D4"/>
    <w:rsid w:val="003D7719"/>
    <w:rsid w:val="003E456F"/>
    <w:rsid w:val="003F0BFF"/>
    <w:rsid w:val="003F1C1B"/>
    <w:rsid w:val="004007FE"/>
    <w:rsid w:val="00401144"/>
    <w:rsid w:val="00407661"/>
    <w:rsid w:val="00410314"/>
    <w:rsid w:val="00411995"/>
    <w:rsid w:val="00412063"/>
    <w:rsid w:val="00412EB1"/>
    <w:rsid w:val="00414118"/>
    <w:rsid w:val="00416084"/>
    <w:rsid w:val="00416811"/>
    <w:rsid w:val="00422F51"/>
    <w:rsid w:val="00424F8C"/>
    <w:rsid w:val="004271BA"/>
    <w:rsid w:val="00434DC1"/>
    <w:rsid w:val="004350F4"/>
    <w:rsid w:val="00435144"/>
    <w:rsid w:val="00436B6B"/>
    <w:rsid w:val="004412A0"/>
    <w:rsid w:val="00450F27"/>
    <w:rsid w:val="00456A75"/>
    <w:rsid w:val="00461E39"/>
    <w:rsid w:val="00462D3A"/>
    <w:rsid w:val="00463521"/>
    <w:rsid w:val="00471125"/>
    <w:rsid w:val="004741DA"/>
    <w:rsid w:val="0047437A"/>
    <w:rsid w:val="00484C51"/>
    <w:rsid w:val="0048543E"/>
    <w:rsid w:val="00485492"/>
    <w:rsid w:val="00486711"/>
    <w:rsid w:val="004868C1"/>
    <w:rsid w:val="00486A5C"/>
    <w:rsid w:val="0048750F"/>
    <w:rsid w:val="00487BA6"/>
    <w:rsid w:val="00495450"/>
    <w:rsid w:val="004A2652"/>
    <w:rsid w:val="004A495F"/>
    <w:rsid w:val="004A71D7"/>
    <w:rsid w:val="004B4ED2"/>
    <w:rsid w:val="004B6B0F"/>
    <w:rsid w:val="004B762D"/>
    <w:rsid w:val="004C15FF"/>
    <w:rsid w:val="004C68EB"/>
    <w:rsid w:val="004D1E7D"/>
    <w:rsid w:val="004D67CC"/>
    <w:rsid w:val="004E1ECF"/>
    <w:rsid w:val="004E2659"/>
    <w:rsid w:val="004E39EE"/>
    <w:rsid w:val="004E56E0"/>
    <w:rsid w:val="004E7329"/>
    <w:rsid w:val="004F0DFB"/>
    <w:rsid w:val="004F2CB0"/>
    <w:rsid w:val="004F5B20"/>
    <w:rsid w:val="005017F7"/>
    <w:rsid w:val="00501FA7"/>
    <w:rsid w:val="005036A1"/>
    <w:rsid w:val="00505BFA"/>
    <w:rsid w:val="005071B4"/>
    <w:rsid w:val="00510D97"/>
    <w:rsid w:val="0051138A"/>
    <w:rsid w:val="005117A9"/>
    <w:rsid w:val="00511F57"/>
    <w:rsid w:val="00515CBE"/>
    <w:rsid w:val="00515E2B"/>
    <w:rsid w:val="00517354"/>
    <w:rsid w:val="005173CE"/>
    <w:rsid w:val="00522A7E"/>
    <w:rsid w:val="00522F20"/>
    <w:rsid w:val="00530A2E"/>
    <w:rsid w:val="00530FBE"/>
    <w:rsid w:val="005339DB"/>
    <w:rsid w:val="00534C89"/>
    <w:rsid w:val="005374E9"/>
    <w:rsid w:val="00541573"/>
    <w:rsid w:val="00541D59"/>
    <w:rsid w:val="0054348A"/>
    <w:rsid w:val="0054383B"/>
    <w:rsid w:val="00546A57"/>
    <w:rsid w:val="00550DD1"/>
    <w:rsid w:val="0055136F"/>
    <w:rsid w:val="005516EA"/>
    <w:rsid w:val="00554BF3"/>
    <w:rsid w:val="0056479E"/>
    <w:rsid w:val="005666FD"/>
    <w:rsid w:val="005814E2"/>
    <w:rsid w:val="00582081"/>
    <w:rsid w:val="0058519C"/>
    <w:rsid w:val="00593201"/>
    <w:rsid w:val="005956EE"/>
    <w:rsid w:val="00595B3C"/>
    <w:rsid w:val="005A083E"/>
    <w:rsid w:val="005A4468"/>
    <w:rsid w:val="005A4EA2"/>
    <w:rsid w:val="005A74E2"/>
    <w:rsid w:val="005B0A97"/>
    <w:rsid w:val="005B145A"/>
    <w:rsid w:val="005B7C47"/>
    <w:rsid w:val="005C1EA6"/>
    <w:rsid w:val="005C20B6"/>
    <w:rsid w:val="005D0B99"/>
    <w:rsid w:val="005D190F"/>
    <w:rsid w:val="005D308E"/>
    <w:rsid w:val="005D3A48"/>
    <w:rsid w:val="005D5AC0"/>
    <w:rsid w:val="005D6E74"/>
    <w:rsid w:val="005E5C23"/>
    <w:rsid w:val="005F006F"/>
    <w:rsid w:val="005F2145"/>
    <w:rsid w:val="005F25CC"/>
    <w:rsid w:val="005F57D1"/>
    <w:rsid w:val="00600BA4"/>
    <w:rsid w:val="006016E1"/>
    <w:rsid w:val="00602D27"/>
    <w:rsid w:val="00613625"/>
    <w:rsid w:val="006144A1"/>
    <w:rsid w:val="00616096"/>
    <w:rsid w:val="006160A2"/>
    <w:rsid w:val="00626535"/>
    <w:rsid w:val="006302AA"/>
    <w:rsid w:val="00634D84"/>
    <w:rsid w:val="00635B33"/>
    <w:rsid w:val="006363BD"/>
    <w:rsid w:val="006412DC"/>
    <w:rsid w:val="006437E5"/>
    <w:rsid w:val="00644790"/>
    <w:rsid w:val="006501AF"/>
    <w:rsid w:val="00650DDE"/>
    <w:rsid w:val="00652E3A"/>
    <w:rsid w:val="0065360C"/>
    <w:rsid w:val="0065561E"/>
    <w:rsid w:val="00656BC7"/>
    <w:rsid w:val="00656CCF"/>
    <w:rsid w:val="006604D3"/>
    <w:rsid w:val="00672307"/>
    <w:rsid w:val="006808C6"/>
    <w:rsid w:val="00680C79"/>
    <w:rsid w:val="00692A68"/>
    <w:rsid w:val="00695D85"/>
    <w:rsid w:val="00696DB7"/>
    <w:rsid w:val="00697AEF"/>
    <w:rsid w:val="006A2715"/>
    <w:rsid w:val="006A39DE"/>
    <w:rsid w:val="006A6D23"/>
    <w:rsid w:val="006B012A"/>
    <w:rsid w:val="006B111B"/>
    <w:rsid w:val="006B5654"/>
    <w:rsid w:val="006C1C3B"/>
    <w:rsid w:val="006C37B3"/>
    <w:rsid w:val="006C4E43"/>
    <w:rsid w:val="006C62D3"/>
    <w:rsid w:val="006C6435"/>
    <w:rsid w:val="006C643E"/>
    <w:rsid w:val="006D3671"/>
    <w:rsid w:val="006D470A"/>
    <w:rsid w:val="006D77BF"/>
    <w:rsid w:val="006E0A73"/>
    <w:rsid w:val="006E0FEE"/>
    <w:rsid w:val="006E2F4C"/>
    <w:rsid w:val="006E6C11"/>
    <w:rsid w:val="006F5564"/>
    <w:rsid w:val="006F57C6"/>
    <w:rsid w:val="006F7C0C"/>
    <w:rsid w:val="00700755"/>
    <w:rsid w:val="00700954"/>
    <w:rsid w:val="00704EFF"/>
    <w:rsid w:val="0070646B"/>
    <w:rsid w:val="0071232B"/>
    <w:rsid w:val="007130A2"/>
    <w:rsid w:val="00715463"/>
    <w:rsid w:val="00727F46"/>
    <w:rsid w:val="00730655"/>
    <w:rsid w:val="007318A1"/>
    <w:rsid w:val="00731D77"/>
    <w:rsid w:val="00732360"/>
    <w:rsid w:val="00733588"/>
    <w:rsid w:val="0073390A"/>
    <w:rsid w:val="00734E64"/>
    <w:rsid w:val="00736B37"/>
    <w:rsid w:val="00736F41"/>
    <w:rsid w:val="007375C6"/>
    <w:rsid w:val="007439E9"/>
    <w:rsid w:val="00746CC9"/>
    <w:rsid w:val="00750FD8"/>
    <w:rsid w:val="00751001"/>
    <w:rsid w:val="007520B4"/>
    <w:rsid w:val="00761F65"/>
    <w:rsid w:val="00772410"/>
    <w:rsid w:val="007763C1"/>
    <w:rsid w:val="00777E82"/>
    <w:rsid w:val="00781359"/>
    <w:rsid w:val="00785251"/>
    <w:rsid w:val="00787237"/>
    <w:rsid w:val="00790C91"/>
    <w:rsid w:val="00791B81"/>
    <w:rsid w:val="00794A50"/>
    <w:rsid w:val="007A5ACC"/>
    <w:rsid w:val="007A6D4E"/>
    <w:rsid w:val="007A6D8E"/>
    <w:rsid w:val="007A79FD"/>
    <w:rsid w:val="007B0B9D"/>
    <w:rsid w:val="007B1259"/>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7062"/>
    <w:rsid w:val="007F0827"/>
    <w:rsid w:val="007F0E1E"/>
    <w:rsid w:val="007F29A7"/>
    <w:rsid w:val="007F2D47"/>
    <w:rsid w:val="007F6658"/>
    <w:rsid w:val="008021CD"/>
    <w:rsid w:val="00803915"/>
    <w:rsid w:val="008051D1"/>
    <w:rsid w:val="008145E5"/>
    <w:rsid w:val="00816078"/>
    <w:rsid w:val="008177E3"/>
    <w:rsid w:val="008219A1"/>
    <w:rsid w:val="00821DDF"/>
    <w:rsid w:val="00823AA9"/>
    <w:rsid w:val="00825CD8"/>
    <w:rsid w:val="00827324"/>
    <w:rsid w:val="00837AAE"/>
    <w:rsid w:val="008429AD"/>
    <w:rsid w:val="008443C0"/>
    <w:rsid w:val="00850C75"/>
    <w:rsid w:val="00850E39"/>
    <w:rsid w:val="00855173"/>
    <w:rsid w:val="008557D9"/>
    <w:rsid w:val="00855BF7"/>
    <w:rsid w:val="00856214"/>
    <w:rsid w:val="0086027E"/>
    <w:rsid w:val="0086060E"/>
    <w:rsid w:val="00862089"/>
    <w:rsid w:val="00866D5B"/>
    <w:rsid w:val="00866FF5"/>
    <w:rsid w:val="008675CA"/>
    <w:rsid w:val="00871E3E"/>
    <w:rsid w:val="00873E1F"/>
    <w:rsid w:val="00874C16"/>
    <w:rsid w:val="00886D1F"/>
    <w:rsid w:val="008871E9"/>
    <w:rsid w:val="008903AA"/>
    <w:rsid w:val="00891EE1"/>
    <w:rsid w:val="00893987"/>
    <w:rsid w:val="008963EF"/>
    <w:rsid w:val="0089688E"/>
    <w:rsid w:val="008A1013"/>
    <w:rsid w:val="008A1FBE"/>
    <w:rsid w:val="008A4046"/>
    <w:rsid w:val="008B5AE7"/>
    <w:rsid w:val="008B5DB5"/>
    <w:rsid w:val="008C184A"/>
    <w:rsid w:val="008C31D7"/>
    <w:rsid w:val="008C60E9"/>
    <w:rsid w:val="008D1B7C"/>
    <w:rsid w:val="008D482A"/>
    <w:rsid w:val="008D6657"/>
    <w:rsid w:val="008D72B6"/>
    <w:rsid w:val="008E0362"/>
    <w:rsid w:val="008E17F5"/>
    <w:rsid w:val="008E1F60"/>
    <w:rsid w:val="008E24E9"/>
    <w:rsid w:val="008E307E"/>
    <w:rsid w:val="008F1854"/>
    <w:rsid w:val="008F1F17"/>
    <w:rsid w:val="008F299B"/>
    <w:rsid w:val="008F2A72"/>
    <w:rsid w:val="008F3138"/>
    <w:rsid w:val="008F32E1"/>
    <w:rsid w:val="008F544F"/>
    <w:rsid w:val="008F6056"/>
    <w:rsid w:val="00901DD0"/>
    <w:rsid w:val="00902C07"/>
    <w:rsid w:val="00905652"/>
    <w:rsid w:val="00905804"/>
    <w:rsid w:val="009101E2"/>
    <w:rsid w:val="00911C55"/>
    <w:rsid w:val="009149B2"/>
    <w:rsid w:val="00914B09"/>
    <w:rsid w:val="00915D73"/>
    <w:rsid w:val="00916077"/>
    <w:rsid w:val="009170A2"/>
    <w:rsid w:val="0091727C"/>
    <w:rsid w:val="009208A6"/>
    <w:rsid w:val="00924514"/>
    <w:rsid w:val="00927316"/>
    <w:rsid w:val="00927C5A"/>
    <w:rsid w:val="00931B8C"/>
    <w:rsid w:val="009331BD"/>
    <w:rsid w:val="00933D12"/>
    <w:rsid w:val="00937065"/>
    <w:rsid w:val="00940285"/>
    <w:rsid w:val="00947E7E"/>
    <w:rsid w:val="0095139A"/>
    <w:rsid w:val="00953E16"/>
    <w:rsid w:val="009542AC"/>
    <w:rsid w:val="00957066"/>
    <w:rsid w:val="00957239"/>
    <w:rsid w:val="009638D6"/>
    <w:rsid w:val="009664CA"/>
    <w:rsid w:val="00971768"/>
    <w:rsid w:val="009728FA"/>
    <w:rsid w:val="0097408E"/>
    <w:rsid w:val="00974BB2"/>
    <w:rsid w:val="00974FA7"/>
    <w:rsid w:val="009756E5"/>
    <w:rsid w:val="009770B7"/>
    <w:rsid w:val="00977A8C"/>
    <w:rsid w:val="00981BDA"/>
    <w:rsid w:val="00983910"/>
    <w:rsid w:val="00983BAF"/>
    <w:rsid w:val="00983D09"/>
    <w:rsid w:val="009863A5"/>
    <w:rsid w:val="009932AC"/>
    <w:rsid w:val="009960FB"/>
    <w:rsid w:val="009A1DBF"/>
    <w:rsid w:val="009A68E6"/>
    <w:rsid w:val="009A7598"/>
    <w:rsid w:val="009B1D10"/>
    <w:rsid w:val="009B1DF8"/>
    <w:rsid w:val="009B3D20"/>
    <w:rsid w:val="009B53EB"/>
    <w:rsid w:val="009B5418"/>
    <w:rsid w:val="009C0727"/>
    <w:rsid w:val="009C492F"/>
    <w:rsid w:val="009C5F17"/>
    <w:rsid w:val="009D279A"/>
    <w:rsid w:val="009D2FF2"/>
    <w:rsid w:val="009D3226"/>
    <w:rsid w:val="009D3385"/>
    <w:rsid w:val="009E16A9"/>
    <w:rsid w:val="009E375F"/>
    <w:rsid w:val="009E5401"/>
    <w:rsid w:val="009F53D9"/>
    <w:rsid w:val="00A05B26"/>
    <w:rsid w:val="00A0758F"/>
    <w:rsid w:val="00A11E3B"/>
    <w:rsid w:val="00A1570A"/>
    <w:rsid w:val="00A211B4"/>
    <w:rsid w:val="00A33B4F"/>
    <w:rsid w:val="00A33DDF"/>
    <w:rsid w:val="00A343C9"/>
    <w:rsid w:val="00A34547"/>
    <w:rsid w:val="00A376B7"/>
    <w:rsid w:val="00A41BF5"/>
    <w:rsid w:val="00A4219B"/>
    <w:rsid w:val="00A43F09"/>
    <w:rsid w:val="00A469E7"/>
    <w:rsid w:val="00A509B0"/>
    <w:rsid w:val="00A52133"/>
    <w:rsid w:val="00A548ED"/>
    <w:rsid w:val="00A604A4"/>
    <w:rsid w:val="00A63D38"/>
    <w:rsid w:val="00A6605B"/>
    <w:rsid w:val="00A66ADC"/>
    <w:rsid w:val="00A7118B"/>
    <w:rsid w:val="00A7147D"/>
    <w:rsid w:val="00A72612"/>
    <w:rsid w:val="00A81B15"/>
    <w:rsid w:val="00A82C0D"/>
    <w:rsid w:val="00A837FF"/>
    <w:rsid w:val="00A846DF"/>
    <w:rsid w:val="00A84DC8"/>
    <w:rsid w:val="00A85DBC"/>
    <w:rsid w:val="00A87FEB"/>
    <w:rsid w:val="00A90AB2"/>
    <w:rsid w:val="00A93F9F"/>
    <w:rsid w:val="00A9420E"/>
    <w:rsid w:val="00A97648"/>
    <w:rsid w:val="00AA0FA3"/>
    <w:rsid w:val="00AA1CFD"/>
    <w:rsid w:val="00AA2239"/>
    <w:rsid w:val="00AA33D2"/>
    <w:rsid w:val="00AA38F5"/>
    <w:rsid w:val="00AA646D"/>
    <w:rsid w:val="00AB0C57"/>
    <w:rsid w:val="00AB1195"/>
    <w:rsid w:val="00AB4182"/>
    <w:rsid w:val="00AB5793"/>
    <w:rsid w:val="00AB7BEA"/>
    <w:rsid w:val="00AC02AB"/>
    <w:rsid w:val="00AC0511"/>
    <w:rsid w:val="00AC27DB"/>
    <w:rsid w:val="00AC6D6B"/>
    <w:rsid w:val="00AD0353"/>
    <w:rsid w:val="00AD1085"/>
    <w:rsid w:val="00AD3BD4"/>
    <w:rsid w:val="00AD3FB9"/>
    <w:rsid w:val="00AD47A8"/>
    <w:rsid w:val="00AD7096"/>
    <w:rsid w:val="00AD7736"/>
    <w:rsid w:val="00AE70D4"/>
    <w:rsid w:val="00AE7684"/>
    <w:rsid w:val="00AE7868"/>
    <w:rsid w:val="00AF0407"/>
    <w:rsid w:val="00AF30F5"/>
    <w:rsid w:val="00AF3204"/>
    <w:rsid w:val="00B00012"/>
    <w:rsid w:val="00B02FD3"/>
    <w:rsid w:val="00B05448"/>
    <w:rsid w:val="00B072AB"/>
    <w:rsid w:val="00B1071A"/>
    <w:rsid w:val="00B1117F"/>
    <w:rsid w:val="00B13D26"/>
    <w:rsid w:val="00B163F8"/>
    <w:rsid w:val="00B17F9F"/>
    <w:rsid w:val="00B2472D"/>
    <w:rsid w:val="00B2549F"/>
    <w:rsid w:val="00B267DD"/>
    <w:rsid w:val="00B36DD9"/>
    <w:rsid w:val="00B51652"/>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90552"/>
    <w:rsid w:val="00BA259A"/>
    <w:rsid w:val="00BA259C"/>
    <w:rsid w:val="00BA29D3"/>
    <w:rsid w:val="00BA307F"/>
    <w:rsid w:val="00BA5280"/>
    <w:rsid w:val="00BB14F1"/>
    <w:rsid w:val="00BB286F"/>
    <w:rsid w:val="00BB2BAB"/>
    <w:rsid w:val="00BB572E"/>
    <w:rsid w:val="00BB74FD"/>
    <w:rsid w:val="00BC38C3"/>
    <w:rsid w:val="00BC5982"/>
    <w:rsid w:val="00BD6404"/>
    <w:rsid w:val="00BE178E"/>
    <w:rsid w:val="00BE181D"/>
    <w:rsid w:val="00BE2412"/>
    <w:rsid w:val="00BE33AE"/>
    <w:rsid w:val="00BE54A6"/>
    <w:rsid w:val="00BF046F"/>
    <w:rsid w:val="00BF2DC5"/>
    <w:rsid w:val="00BF5743"/>
    <w:rsid w:val="00BF6FE4"/>
    <w:rsid w:val="00C011B2"/>
    <w:rsid w:val="00C01D50"/>
    <w:rsid w:val="00C0537C"/>
    <w:rsid w:val="00C056DC"/>
    <w:rsid w:val="00C10640"/>
    <w:rsid w:val="00C1329B"/>
    <w:rsid w:val="00C17202"/>
    <w:rsid w:val="00C31283"/>
    <w:rsid w:val="00C33C48"/>
    <w:rsid w:val="00C340E5"/>
    <w:rsid w:val="00C35AA7"/>
    <w:rsid w:val="00C36968"/>
    <w:rsid w:val="00C43BA1"/>
    <w:rsid w:val="00C43DAB"/>
    <w:rsid w:val="00C448B1"/>
    <w:rsid w:val="00C45B48"/>
    <w:rsid w:val="00C46D6D"/>
    <w:rsid w:val="00C47F08"/>
    <w:rsid w:val="00C536FB"/>
    <w:rsid w:val="00C5739F"/>
    <w:rsid w:val="00C57CF0"/>
    <w:rsid w:val="00C60ACF"/>
    <w:rsid w:val="00C642EB"/>
    <w:rsid w:val="00C64694"/>
    <w:rsid w:val="00C65891"/>
    <w:rsid w:val="00C724D3"/>
    <w:rsid w:val="00C73664"/>
    <w:rsid w:val="00C736B0"/>
    <w:rsid w:val="00C7381D"/>
    <w:rsid w:val="00C77DD9"/>
    <w:rsid w:val="00C77F3F"/>
    <w:rsid w:val="00C82D96"/>
    <w:rsid w:val="00C85354"/>
    <w:rsid w:val="00C86ABA"/>
    <w:rsid w:val="00C943F3"/>
    <w:rsid w:val="00CA08C6"/>
    <w:rsid w:val="00CA2729"/>
    <w:rsid w:val="00CA3057"/>
    <w:rsid w:val="00CA45F8"/>
    <w:rsid w:val="00CB16D9"/>
    <w:rsid w:val="00CB33C7"/>
    <w:rsid w:val="00CB52C0"/>
    <w:rsid w:val="00CC0AE4"/>
    <w:rsid w:val="00CC25B4"/>
    <w:rsid w:val="00CC69C8"/>
    <w:rsid w:val="00CC77A2"/>
    <w:rsid w:val="00CC7AEA"/>
    <w:rsid w:val="00CD5914"/>
    <w:rsid w:val="00CD6A1B"/>
    <w:rsid w:val="00CE05EC"/>
    <w:rsid w:val="00CE0A7F"/>
    <w:rsid w:val="00CE1718"/>
    <w:rsid w:val="00CE7706"/>
    <w:rsid w:val="00CF4156"/>
    <w:rsid w:val="00D03D00"/>
    <w:rsid w:val="00D05C30"/>
    <w:rsid w:val="00D079E7"/>
    <w:rsid w:val="00D11359"/>
    <w:rsid w:val="00D14B0D"/>
    <w:rsid w:val="00D15E37"/>
    <w:rsid w:val="00D17607"/>
    <w:rsid w:val="00D24D31"/>
    <w:rsid w:val="00D27537"/>
    <w:rsid w:val="00D3188C"/>
    <w:rsid w:val="00D35F9B"/>
    <w:rsid w:val="00D3667C"/>
    <w:rsid w:val="00D36B69"/>
    <w:rsid w:val="00D40732"/>
    <w:rsid w:val="00D408DD"/>
    <w:rsid w:val="00D426A6"/>
    <w:rsid w:val="00D4570E"/>
    <w:rsid w:val="00D45D72"/>
    <w:rsid w:val="00D520E4"/>
    <w:rsid w:val="00D539E0"/>
    <w:rsid w:val="00D575DD"/>
    <w:rsid w:val="00D57DFA"/>
    <w:rsid w:val="00D65EC2"/>
    <w:rsid w:val="00D709CE"/>
    <w:rsid w:val="00D71F73"/>
    <w:rsid w:val="00D7281F"/>
    <w:rsid w:val="00D74CE2"/>
    <w:rsid w:val="00D80786"/>
    <w:rsid w:val="00D81CAB"/>
    <w:rsid w:val="00D8576F"/>
    <w:rsid w:val="00D8677F"/>
    <w:rsid w:val="00D87D86"/>
    <w:rsid w:val="00D94582"/>
    <w:rsid w:val="00D9600A"/>
    <w:rsid w:val="00D9638E"/>
    <w:rsid w:val="00D97F0C"/>
    <w:rsid w:val="00DA3A86"/>
    <w:rsid w:val="00DB49AE"/>
    <w:rsid w:val="00DC4D4A"/>
    <w:rsid w:val="00DC77DC"/>
    <w:rsid w:val="00DC781F"/>
    <w:rsid w:val="00DD0C2C"/>
    <w:rsid w:val="00DD28BC"/>
    <w:rsid w:val="00DE31F0"/>
    <w:rsid w:val="00DE3D1C"/>
    <w:rsid w:val="00DE46F2"/>
    <w:rsid w:val="00DE6290"/>
    <w:rsid w:val="00DF13CF"/>
    <w:rsid w:val="00DF72F8"/>
    <w:rsid w:val="00E0227D"/>
    <w:rsid w:val="00E04B84"/>
    <w:rsid w:val="00E05924"/>
    <w:rsid w:val="00E0603D"/>
    <w:rsid w:val="00E06FDA"/>
    <w:rsid w:val="00E1068A"/>
    <w:rsid w:val="00E12E8C"/>
    <w:rsid w:val="00E160A5"/>
    <w:rsid w:val="00E16574"/>
    <w:rsid w:val="00E1713D"/>
    <w:rsid w:val="00E20A43"/>
    <w:rsid w:val="00E217AE"/>
    <w:rsid w:val="00E221F6"/>
    <w:rsid w:val="00E23898"/>
    <w:rsid w:val="00E2410B"/>
    <w:rsid w:val="00E26085"/>
    <w:rsid w:val="00E33CD2"/>
    <w:rsid w:val="00E40E90"/>
    <w:rsid w:val="00E4303D"/>
    <w:rsid w:val="00E4636A"/>
    <w:rsid w:val="00E50AE3"/>
    <w:rsid w:val="00E531EB"/>
    <w:rsid w:val="00E54874"/>
    <w:rsid w:val="00E54B6F"/>
    <w:rsid w:val="00E55ACA"/>
    <w:rsid w:val="00E5624D"/>
    <w:rsid w:val="00E57B74"/>
    <w:rsid w:val="00E62B51"/>
    <w:rsid w:val="00E661FF"/>
    <w:rsid w:val="00E70C6E"/>
    <w:rsid w:val="00E71A93"/>
    <w:rsid w:val="00E726EB"/>
    <w:rsid w:val="00E80B52"/>
    <w:rsid w:val="00E824C3"/>
    <w:rsid w:val="00E83CE9"/>
    <w:rsid w:val="00E840B3"/>
    <w:rsid w:val="00E8629F"/>
    <w:rsid w:val="00E91008"/>
    <w:rsid w:val="00E91564"/>
    <w:rsid w:val="00E9374E"/>
    <w:rsid w:val="00E93FA9"/>
    <w:rsid w:val="00E94F54"/>
    <w:rsid w:val="00EA1111"/>
    <w:rsid w:val="00EA3B4F"/>
    <w:rsid w:val="00EA3C24"/>
    <w:rsid w:val="00EA6575"/>
    <w:rsid w:val="00EA73DF"/>
    <w:rsid w:val="00EB335C"/>
    <w:rsid w:val="00EB55B4"/>
    <w:rsid w:val="00EB61AE"/>
    <w:rsid w:val="00EC1A60"/>
    <w:rsid w:val="00EC322D"/>
    <w:rsid w:val="00ED4182"/>
    <w:rsid w:val="00EE14C9"/>
    <w:rsid w:val="00EF55EB"/>
    <w:rsid w:val="00F00DCC"/>
    <w:rsid w:val="00F0156F"/>
    <w:rsid w:val="00F05AC8"/>
    <w:rsid w:val="00F07167"/>
    <w:rsid w:val="00F072D8"/>
    <w:rsid w:val="00F07CE0"/>
    <w:rsid w:val="00F13D05"/>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3E34"/>
    <w:rsid w:val="00F45F7E"/>
    <w:rsid w:val="00F552D1"/>
    <w:rsid w:val="00F55E2D"/>
    <w:rsid w:val="00F56685"/>
    <w:rsid w:val="00F6083D"/>
    <w:rsid w:val="00F618EF"/>
    <w:rsid w:val="00F61F33"/>
    <w:rsid w:val="00F65582"/>
    <w:rsid w:val="00F66E75"/>
    <w:rsid w:val="00F77EB0"/>
    <w:rsid w:val="00F87CDD"/>
    <w:rsid w:val="00F9169C"/>
    <w:rsid w:val="00F91D53"/>
    <w:rsid w:val="00F933F0"/>
    <w:rsid w:val="00F93B24"/>
    <w:rsid w:val="00F94715"/>
    <w:rsid w:val="00F964DB"/>
    <w:rsid w:val="00F96B02"/>
    <w:rsid w:val="00F977F8"/>
    <w:rsid w:val="00FA4718"/>
    <w:rsid w:val="00FA7F3D"/>
    <w:rsid w:val="00FC051F"/>
    <w:rsid w:val="00FC06FF"/>
    <w:rsid w:val="00FC2175"/>
    <w:rsid w:val="00FC71BD"/>
    <w:rsid w:val="00FD0694"/>
    <w:rsid w:val="00FD25BE"/>
    <w:rsid w:val="00FD2E70"/>
    <w:rsid w:val="00FD5507"/>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43016F7-0DDF-4BAA-9349-5A014C243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BC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tionTable"/>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21275B"/>
    <w:rPr>
      <w:lang w:val="en-GB" w:eastAsia="en-US"/>
    </w:rPr>
  </w:style>
  <w:style w:type="character" w:customStyle="1" w:styleId="B3Char">
    <w:name w:val="B3 Char"/>
    <w:link w:val="B3"/>
    <w:qFormat/>
    <w:locked/>
    <w:rsid w:val="0021275B"/>
    <w:rPr>
      <w:lang w:val="en-GB" w:eastAsia="en-US"/>
    </w:rPr>
  </w:style>
  <w:style w:type="character" w:customStyle="1" w:styleId="normaltextrun">
    <w:name w:val="normaltextrun"/>
    <w:basedOn w:val="DefaultParagraphFont"/>
    <w:qFormat/>
    <w:rsid w:val="002E00F9"/>
  </w:style>
  <w:style w:type="paragraph" w:customStyle="1" w:styleId="paragraph">
    <w:name w:val="paragraph"/>
    <w:basedOn w:val="Normal"/>
    <w:rsid w:val="002E00F9"/>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CB1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83CAF-1D32-4A75-8F06-BBD99E8B9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1050</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7027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5</cp:revision>
  <cp:lastPrinted>2019-04-25T01:09:00Z</cp:lastPrinted>
  <dcterms:created xsi:type="dcterms:W3CDTF">2022-02-14T07:04:00Z</dcterms:created>
  <dcterms:modified xsi:type="dcterms:W3CDTF">2022-02-14T19:00:00Z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